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Services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Operational Standards of the Optometrist</w:t>
      </w:r>
    </w:p>
    <w:p>
      <w:pPr>
        <w:pStyle w:val="BodyText"/>
      </w:pPr>
      <w:r>
        <w:rPr>
          <w:bCs/>
          <w:b/>
        </w:rPr>
        <w:t xml:space="preserve">Location:</w:t>
      </w:r>
      <w:r>
        <w:t xml:space="preserve"> </w:t>
      </w:r>
      <w:r>
        <w:t xml:space="preserve">Saint Petersburg, Russia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Medical Quality Assurance Panel</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standards, clinical efficacy, and regulatory compliance of a practicing Optometrist located in the Federal City of Saint Petersburg, Russia. The review process involved a comprehensive analysis of patient records, direct observation of clinical procedures, and an assessment of the facility's adherence to the healthcare regulations established by the Ministry of Health of the Russian Federation. The primary objective was to ensure that the Optometrist provides high-quality vision care that meets both international best practices and the specific legal requirements of the Russian healthcare system.</w:t>
      </w:r>
    </w:p>
    <w:bookmarkEnd w:id="21"/>
    <w:bookmarkStart w:id="22" w:name="scope-and-methodology"/>
    <w:p>
      <w:pPr>
        <w:pStyle w:val="Heading2"/>
      </w:pPr>
      <w:r>
        <w:t xml:space="preserve">2. Scope and Methodology</w:t>
      </w:r>
    </w:p>
    <w:p>
      <w:pPr>
        <w:pStyle w:val="FirstParagraph"/>
      </w:pPr>
      <w:r>
        <w:t xml:space="preserve">The scope of this review encompasses the full range of services provided by the Optometrist, including refractive error assessment, ocular health screening, contact lens fitting, and low vision rehabilitation. The methodology utilized a mixed approach, combining retrospective chart audits of fifty (50) randomly selected patient files from the last twelve months with prospective observation of ten (10) live patient consultations.</w:t>
      </w:r>
    </w:p>
    <w:p>
      <w:pPr>
        <w:pStyle w:val="BodyText"/>
      </w:pPr>
      <w:r>
        <w:t xml:space="preserve">Special attention was paid to the integration of modern diagnostic technologies available in Saint Petersburg's advanced medical sector. The review team also evaluated the Optometrist's collaboration with local ophthalmologists, ensuring a seamless referral pathway for patients requiring surgical intervention or treatment for complex ocular pathologies.</w:t>
      </w:r>
    </w:p>
    <w:bookmarkEnd w:id="22"/>
    <w:bookmarkStart w:id="23" w:name="X6f6d8d8ffcf3aa95c70f273d3a05cc874ff8c55"/>
    <w:p>
      <w:pPr>
        <w:pStyle w:val="Heading2"/>
      </w:pPr>
      <w:r>
        <w:t xml:space="preserve">3. Clinical Competency and Diagnostic Accuracy</w:t>
      </w:r>
    </w:p>
    <w:p>
      <w:pPr>
        <w:pStyle w:val="FirstParagraph"/>
      </w:pPr>
      <w:r>
        <w:t xml:space="preserve">The Optometrist demonstrated a high level of clinical competency throughout the review period. The diagnostic protocols observed align with the clinical guidelines recommended for eye care professionals in Russia. The practitioner exhibited proficiency in utilizing advanced diagnostic equipment, including digital retinal imaging and optical coherence tomography (OCT), which are increasingly standard in premier clinics in Saint Petersburg.</w:t>
      </w:r>
    </w:p>
    <w:p>
      <w:pPr>
        <w:pStyle w:val="BodyText"/>
      </w:pPr>
      <w:r>
        <w:t xml:space="preserve">In the assessment of refractive errors, the Optometrist showed exceptional precision. The refraction process was thorough, accounting for patient comfort and visual needs in various environments. Furthermore, the screening for ocular diseases such as glaucoma, diabetic retinopathy, and macular degeneration was conducted systematically. The review found that the Optometrist correctly identified early signs of pathology in several cases, leading to timely referrals to ophthalmologists, thereby preventing potential vision loss. This proactive approach is critical in maintaining public health standards within the region.</w:t>
      </w:r>
    </w:p>
    <w:bookmarkEnd w:id="23"/>
    <w:bookmarkStart w:id="24" w:name="regulatory-compliance-and-documentation"/>
    <w:p>
      <w:pPr>
        <w:pStyle w:val="Heading2"/>
      </w:pPr>
      <w:r>
        <w:t xml:space="preserve">4. Regulatory Compliance and Documentation</w:t>
      </w:r>
    </w:p>
    <w:p>
      <w:pPr>
        <w:pStyle w:val="FirstParagraph"/>
      </w:pPr>
      <w:r>
        <w:t xml:space="preserve">A critical component of this Peer Review Report is the assessment of regulatory compliance. The Optometrist's practice in Saint Petersburg was found to be fully compliant with the Federal Law "On the Fundamentals of Protection of the Health of Citizens in the Russian Federation." Patient records were maintained with a high degree of accuracy, confidentiality, and completeness.</w:t>
      </w:r>
    </w:p>
    <w:p>
      <w:pPr>
        <w:pStyle w:val="BodyText"/>
      </w:pPr>
      <w:r>
        <w:t xml:space="preserve">The documentation reviewed included detailed histories, examination findings, prescriptions, and informed consent forms. All prescriptions for corrective lenses and contact lenses were issued in accordance with Russian medical standards, ensuring clarity for optical dispensaries and laboratories. The practice also adhered to strict hygiene and sterilization protocols required for contact lens fittings and the use of diagnostic instruments, minimizing the risk of cross-contamination.</w:t>
      </w:r>
    </w:p>
    <w:bookmarkEnd w:id="24"/>
    <w:bookmarkStart w:id="25" w:name="patient-care-and-communication"/>
    <w:p>
      <w:pPr>
        <w:pStyle w:val="Heading2"/>
      </w:pPr>
      <w:r>
        <w:t xml:space="preserve">5. Patient Care and Communication</w:t>
      </w:r>
    </w:p>
    <w:p>
      <w:pPr>
        <w:pStyle w:val="FirstParagraph"/>
      </w:pPr>
      <w:r>
        <w:t xml:space="preserve">The quality of patient interaction is a vital metric in evaluating an Optometrist. The review observed that the practitioner maintains a professional, empathetic, and patient-centered approach. Communication was clear, with complex medical information regarding eye health and vision correction explained in terms accessible to the patient.</w:t>
      </w:r>
    </w:p>
    <w:p>
      <w:pPr>
        <w:pStyle w:val="BodyText"/>
      </w:pPr>
      <w:r>
        <w:t xml:space="preserve">Given the multicultural nature of Saint Petersburg, the Optometrist's ability to communicate effectively with a diverse patient demographic was noted as a strength. The review team observed that patients felt comfortable asking questions and expressing concerns, which is essential for accurate diagnosis and treatment adherence. The waiting times were reasonable, and the clinic environment was welcoming, contributing to a positive overall patient experience.</w:t>
      </w:r>
    </w:p>
    <w:bookmarkEnd w:id="25"/>
    <w:bookmarkStart w:id="26" w:name="professional-development-and-ethics"/>
    <w:p>
      <w:pPr>
        <w:pStyle w:val="Heading2"/>
      </w:pPr>
      <w:r>
        <w:t xml:space="preserve">6. Professional Development and Ethics</w:t>
      </w:r>
    </w:p>
    <w:p>
      <w:pPr>
        <w:pStyle w:val="FirstParagraph"/>
      </w:pPr>
      <w:r>
        <w:t xml:space="preserve">The Optometrist demonstrated a commitment to continuous professional development, which is mandatory for medical practitioners in Russia. Evidence of participation in recent conferences, workshops, and continuing medical education (CME) programs was provided. This commitment ensures that the practitioner remains updated on the latest advancements in optometric science and technology.</w:t>
      </w:r>
    </w:p>
    <w:p>
      <w:pPr>
        <w:pStyle w:val="BodyText"/>
      </w:pPr>
      <w:r>
        <w:t xml:space="preserve">Ethical standards were upheld throughout the practice. There were no instances of over-prescription or unnecessary testing. The Optometrist consistently acted in the best interest of the patient, providing unbiased recommendations regarding corrective options and eye care products.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further enhance the quality of care provided by the Optometrist in Saint Petersburg:</w:t>
      </w:r>
    </w:p>
    <w:p>
      <w:pPr>
        <w:numPr>
          <w:ilvl w:val="0"/>
          <w:numId w:val="1001"/>
        </w:numPr>
        <w:pStyle w:val="Compact"/>
      </w:pPr>
      <w:r>
        <w:t xml:space="preserve">Implement a digital patient portal to facilitate easier access to records and appointment scheduling, aligning with the digitalization trends in Russian healthcare.</w:t>
      </w:r>
    </w:p>
    <w:p>
      <w:pPr>
        <w:numPr>
          <w:ilvl w:val="0"/>
          <w:numId w:val="1001"/>
        </w:numPr>
        <w:pStyle w:val="Compact"/>
      </w:pPr>
      <w:r>
        <w:t xml:space="preserve">Expand the range of low vision rehabilitation services to better serve the aging population in the region.</w:t>
      </w:r>
    </w:p>
    <w:p>
      <w:pPr>
        <w:numPr>
          <w:ilvl w:val="0"/>
          <w:numId w:val="1001"/>
        </w:numPr>
        <w:pStyle w:val="Compact"/>
      </w:pPr>
      <w:r>
        <w:t xml:space="preserve">Continue to strengthen collaborative networks with local ophthalmology departments to ensure rapid referral pathways for urgent cases.</w:t>
      </w:r>
    </w:p>
    <w:bookmarkEnd w:id="27"/>
    <w:bookmarkStart w:id="28" w:name="conclusion"/>
    <w:p>
      <w:pPr>
        <w:pStyle w:val="Heading2"/>
      </w:pPr>
      <w:r>
        <w:t xml:space="preserve">8. Conclusion</w:t>
      </w:r>
    </w:p>
    <w:p>
      <w:pPr>
        <w:pStyle w:val="FirstParagraph"/>
      </w:pPr>
      <w:r>
        <w:t xml:space="preserve">In conclusion, this Peer Review Report confirms that the Optometrist under review maintains a high standard of clinical practice, regulatory compliance, and patient care. The services provided are consistent with the expectations of a modern healthcare provider in Saint Petersburg, Russia. The practitioner has demonstrated the necessary skills, knowledge, and ethical judgment to serve the community effectively. The review panel recommends the continuation of the current practice standards with the implementation of the suggested improvements to further elevate the quality of vision care.</w:t>
      </w:r>
    </w:p>
    <w:bookmarkEnd w:id="28"/>
    <w:p>
      <w:pPr>
        <w:pStyle w:val="BodyText"/>
      </w:pPr>
      <w:r>
        <w:rPr>
          <w:bCs/>
          <w:b/>
        </w:rPr>
        <w:t xml:space="preserve">Prepared by:</w:t>
      </w:r>
    </w:p>
    <w:p>
      <w:pPr>
        <w:pStyle w:val="BodyText"/>
      </w:pPr>
      <w:r>
        <w:t xml:space="preserve">Dr. Elena Volkova, MD, PhD</w:t>
      </w:r>
    </w:p>
    <w:p>
      <w:pPr>
        <w:pStyle w:val="BodyText"/>
      </w:pPr>
      <w:r>
        <w:t xml:space="preserve">Senior Reviewer, Medical Quality Assurance Panel</w:t>
      </w:r>
    </w:p>
    <w:p>
      <w:pPr>
        <w:pStyle w:val="BodyText"/>
      </w:pPr>
      <w:r>
        <w:t xml:space="preserve">Saint Petersburg, Russia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Services in Saint Petersburg, Russia</dc:title>
  <dc:creator/>
  <dc:language>en</dc:language>
  <cp:keywords/>
  <dcterms:created xsi:type="dcterms:W3CDTF">2026-10-10T08:14:50Z</dcterms:created>
  <dcterms:modified xsi:type="dcterms:W3CDTF">2026-10-10T08:14:50Z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