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Optometrist</w:t>
      </w:r>
      <w:r>
        <w:t xml:space="preserve"> </w:t>
      </w:r>
      <w:r>
        <w:t xml:space="preserve">Practice</w:t>
      </w:r>
      <w:r>
        <w:t xml:space="preserve"> </w:t>
      </w:r>
      <w:r>
        <w:t xml:space="preserve">Standards</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Standards of an Optometrist</w:t>
      </w:r>
    </w:p>
    <w:p>
      <w:pPr>
        <w:pStyle w:val="BodyText"/>
      </w:pPr>
      <w:r>
        <w:rPr>
          <w:bCs/>
          <w:b/>
        </w:rPr>
        <w:t xml:space="preserve">Location:</w:t>
      </w:r>
      <w:r>
        <w:t xml:space="preserve"> </w:t>
      </w:r>
      <w:r>
        <w:t xml:space="preserve">Sri Lanka Colombo</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Peer Review Committee for Ophthalmic Optics</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competence, ethical standards, and operational efficiency of a practicing Optometrist within the metropolitan area of Sri Lanka Colombo. The primary objective of this review is to ensure that the Optometrist adheres to the rigorous guidelines set forth by the Ophthalmic Opticians Association of Sri Lanka (OOASL) and aligns with international best practices in vision care.</w:t>
      </w:r>
    </w:p>
    <w:p>
      <w:pPr>
        <w:pStyle w:val="BodyText"/>
      </w:pPr>
      <w:r>
        <w:t xml:space="preserve">As Sri Lanka Colombo continues to develop as a regional hub for healthcare, the demand for high-quality optical services has increased significantly. This report assesses whether the subject Optometrist is meeting the evolving needs of the local population, including the management of refractive errors, ocular health screening, and the dispensing of corrective lenses. The review encompasses a comprehensive analysis of patient records, clinical procedures, equipment maintenance, and professional conduct.</w:t>
      </w:r>
    </w:p>
    <w:bookmarkEnd w:id="21"/>
    <w:bookmarkStart w:id="22" w:name="X45c1b4156b66fede970d38e87ba1f3035493e48"/>
    <w:p>
      <w:pPr>
        <w:pStyle w:val="Heading2"/>
      </w:pPr>
      <w:r>
        <w:t xml:space="preserve">2. Clinical Competence and Diagnostic Accuracy</w:t>
      </w:r>
    </w:p>
    <w:p>
      <w:pPr>
        <w:pStyle w:val="FirstParagraph"/>
      </w:pPr>
      <w:r>
        <w:t xml:space="preserve">The core function of an Optometrist is the accurate assessment of visual acuity and ocular health. During the review process, a random sample of fifty patient files was audited. The findings indicate that the Optometrist demonstrates a high level of proficiency in conducting refraction tests. The documentation of subjective and objective refraction results is thorough, ensuring that prescriptions are tailored precisely to the patient's visual requirements.</w:t>
      </w:r>
    </w:p>
    <w:p>
      <w:pPr>
        <w:pStyle w:val="BodyText"/>
      </w:pPr>
      <w:r>
        <w:t xml:space="preserve">Furthermore, the Optometrist’s ability to detect ocular pathologies is commendable. In the context of Sri Lanka Colombo, where lifestyle-related eye conditions such as diabetic retinopathy and glaucoma are prevalent, the Optometrist has implemented robust screening protocols. The use of direct and indirect ophthalmoscopy, along with tonometry for intraocular pressure measurement, is performed consistently. The review confirms that the Optometrist effectively identifies red-flag symptoms and refers complex cases to ophthalmologists in a timely manner, thereby ensuring patient safety and continuity of care.</w:t>
      </w:r>
    </w:p>
    <w:bookmarkEnd w:id="22"/>
    <w:bookmarkStart w:id="23" w:name="equipment-and-facility-standards"/>
    <w:p>
      <w:pPr>
        <w:pStyle w:val="Heading2"/>
      </w:pPr>
      <w:r>
        <w:t xml:space="preserve">3. Equipment and Facility Standards</w:t>
      </w:r>
    </w:p>
    <w:p>
      <w:pPr>
        <w:pStyle w:val="FirstParagraph"/>
      </w:pPr>
      <w:r>
        <w:t xml:space="preserve">A critical component of modern optometry is the utilization of up-to-date diagnostic equipment. The review team inspected the clinic facilities located in Sri Lanka Colombo. The Optometrist maintains a well-equipped clinic featuring automated refractors, keratometers, slit lamps, and digital retinal imaging systems. All equipment appears to be calibrated regularly, with maintenance logs available for inspection.</w:t>
      </w:r>
    </w:p>
    <w:p>
      <w:pPr>
        <w:pStyle w:val="BodyText"/>
      </w:pPr>
      <w:r>
        <w:t xml:space="preserve">The environment of the practice is clean, organized, and conducive to patient comfort. The layout facilitates efficient patient flow, minimizing wait times—a crucial factor in the busy urban setting of Colombo. The availability of a wide range of frames and lenses, including specialized options for pediatric and geriatric patients, further enhances the quality of service provided by the Optometrist.</w:t>
      </w:r>
    </w:p>
    <w:bookmarkEnd w:id="23"/>
    <w:bookmarkStart w:id="24" w:name="patient-care-and-communication"/>
    <w:p>
      <w:pPr>
        <w:pStyle w:val="Heading2"/>
      </w:pPr>
      <w:r>
        <w:t xml:space="preserve">4. Patient Care and Communication</w:t>
      </w:r>
    </w:p>
    <w:p>
      <w:pPr>
        <w:pStyle w:val="FirstParagraph"/>
      </w:pPr>
      <w:r>
        <w:t xml:space="preserve">Effective communication is essential for an Optometrist to educate patients about their eye health and the importance of corrective eyewear. Observations during the review revealed that the Optometrist employs a patient-centered approach. Explanations regarding refractive errors, contact lens care, and ocular hygiene are delivered in clear, accessible language, accommodating the diverse linguistic background of patients in Sri Lanka Colombo.</w:t>
      </w:r>
    </w:p>
    <w:p>
      <w:pPr>
        <w:pStyle w:val="BodyText"/>
      </w:pPr>
      <w:r>
        <w:t xml:space="preserve">Patient feedback collected during the review period was overwhelmingly positive. Patients expressed satisfaction with the professionalism and empathy displayed by the Optometrist. The practice also demonstrates a commitment to accessibility, offering flexible appointment times to accommodate working professionals and students, who form a significant portion of the demographic in Colombo.</w:t>
      </w:r>
    </w:p>
    <w:bookmarkEnd w:id="24"/>
    <w:bookmarkStart w:id="25" w:name="X4ce211acb8b02978b825403f312638d11fa1afd"/>
    <w:p>
      <w:pPr>
        <w:pStyle w:val="Heading2"/>
      </w:pPr>
      <w:r>
        <w:t xml:space="preserve">5. Ethical Standards and Professional Conduct</w:t>
      </w:r>
    </w:p>
    <w:p>
      <w:pPr>
        <w:pStyle w:val="FirstParagraph"/>
      </w:pPr>
      <w:r>
        <w:t xml:space="preserve">Adherence to ethical guidelines is paramount for any healthcare professional. This Peer Review Report confirms that the Optometrist strictly follows the code of ethics established by the regulatory bodies in Sri Lanka. There is no evidence of over-prescription or unnecessary upselling of products. The Optometrist provides unbiased advice, ensuring that recommendations are based solely on the clinical needs of the patient.</w:t>
      </w:r>
    </w:p>
    <w:p>
      <w:pPr>
        <w:pStyle w:val="BodyText"/>
      </w:pPr>
      <w:r>
        <w:t xml:space="preserve">Additionally, the practice maintains strict confidentiality regarding patient records, in compliance with data protection standards. The Optometrist actively participates in continuing professional development (CPD) activities, attending workshops and seminars to stay updated with the latest advancements in optometry. This commitment to lifelong learning is vital for maintaining high standards of care in a rapidly evolving field.</w:t>
      </w:r>
    </w:p>
    <w:bookmarkEnd w:id="25"/>
    <w:bookmarkStart w:id="26" w:name="recommendations"/>
    <w:p>
      <w:pPr>
        <w:pStyle w:val="Heading2"/>
      </w:pPr>
      <w:r>
        <w:t xml:space="preserve">6. Recommendations</w:t>
      </w:r>
    </w:p>
    <w:p>
      <w:pPr>
        <w:pStyle w:val="FirstParagraph"/>
      </w:pPr>
      <w:r>
        <w:t xml:space="preserve">While the overall performance of the Optometrist is exemplary, the review team suggests a few areas for potential improvement:</w:t>
      </w:r>
    </w:p>
    <w:p>
      <w:pPr>
        <w:numPr>
          <w:ilvl w:val="0"/>
          <w:numId w:val="1001"/>
        </w:numPr>
        <w:pStyle w:val="Compact"/>
      </w:pPr>
      <w:r>
        <w:t xml:space="preserve">Enhance digital record-keeping systems to further streamline data management and improve long-term patient tracking.</w:t>
      </w:r>
    </w:p>
    <w:p>
      <w:pPr>
        <w:numPr>
          <w:ilvl w:val="0"/>
          <w:numId w:val="1001"/>
        </w:numPr>
        <w:pStyle w:val="Compact"/>
      </w:pPr>
      <w:r>
        <w:t xml:space="preserve">Consider expanding community outreach programs in Sri Lanka Colombo to raise awareness about eye health and preventive care among underserved populations.</w:t>
      </w:r>
    </w:p>
    <w:p>
      <w:pPr>
        <w:numPr>
          <w:ilvl w:val="0"/>
          <w:numId w:val="1001"/>
        </w:numPr>
        <w:pStyle w:val="Compact"/>
      </w:pPr>
      <w:r>
        <w:t xml:space="preserve">Implement regular staff training sessions to ensure that all support personnel are aligned with the high standards of clinical care provided by the Optometrist.</w:t>
      </w:r>
    </w:p>
    <w:bookmarkEnd w:id="26"/>
    <w:bookmarkStart w:id="27" w:name="conclusion"/>
    <w:p>
      <w:pPr>
        <w:pStyle w:val="Heading2"/>
      </w:pPr>
      <w:r>
        <w:t xml:space="preserve">7. Conclusion</w:t>
      </w:r>
    </w:p>
    <w:p>
      <w:pPr>
        <w:pStyle w:val="FirstParagraph"/>
      </w:pPr>
      <w:r>
        <w:t xml:space="preserve">In conclusion, this Peer Review Report affirms that the Optometrist under review is a competent, ethical, and dedicated professional. The practice in Sri Lanka Colombo meets and, in many aspects, exceeds the expected standards of care. The Optometrist plays a vital role in promoting eye health within the community, and their contributions are highly valued. It is recommended that the Optometrist continues to uphold these standards and embraces the suggested improvements to further enhance the quality of service.</w:t>
      </w:r>
    </w:p>
    <w:bookmarkEnd w:id="27"/>
    <w:p>
      <w:pPr>
        <w:pStyle w:val="BodyText"/>
      </w:pPr>
      <w:r>
        <w:rPr>
          <w:bCs/>
          <w:b/>
        </w:rPr>
        <w:t xml:space="preserve">Prepared by:</w:t>
      </w:r>
    </w:p>
    <w:p>
      <w:pPr>
        <w:pStyle w:val="BodyText"/>
      </w:pPr>
      <w:r>
        <w:t xml:space="preserve">Dr. A. Perera, FCOptom</w:t>
      </w:r>
    </w:p>
    <w:p>
      <w:pPr>
        <w:pStyle w:val="BodyText"/>
      </w:pPr>
      <w:r>
        <w:t xml:space="preserve">Senior Reviewer, Independent Peer Review Committee</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Optometrist Practice Standards in Sri Lanka Colombo</dc:title>
  <dc:creator/>
  <dc:language>en</dc:language>
  <cp:keywords/>
  <dcterms:created xsi:type="dcterms:W3CDTF">2026-10-10T04:26:44Z</dcterms:created>
  <dcterms:modified xsi:type="dcterms:W3CDTF">2026-10-10T04:26:44Z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