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Optometrist</w:t>
      </w:r>
    </w:p>
    <w:p>
      <w:pPr>
        <w:pStyle w:val="BodyText"/>
      </w:pPr>
      <w:r>
        <w:rPr>
          <w:bCs/>
          <w:b/>
        </w:rPr>
        <w:t xml:space="preserve">Location:</w:t>
      </w:r>
      <w:r>
        <w:t xml:space="preserve"> </w:t>
      </w:r>
      <w:r>
        <w:t xml:space="preserve">Sudan Khartoum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Sudanese Association of Optometrists (SAO) - Khartoum Chapter</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clinical competence, ethical standards, and operational efficiency of a practicing Optometrist within the Khartoum region of Sudan. The primary objective of this review is to ensure that the highest standards of eye care are maintained, aligning with both international best practices and the specific regulatory requirements of the Sudanese Ministry of Health.</w:t>
      </w:r>
    </w:p>
    <w:p>
      <w:pPr>
        <w:pStyle w:val="BodyText"/>
      </w:pPr>
      <w:r>
        <w:t xml:space="preserve">Given the unique healthcare landscape in Sudan Khartoum, this review places significant emphasis on the Optometrist's ability to manage high patient volumes, utilize available diagnostic technology effectively, and provide culturally sensitive care. The review aims to identify areas of excellence and opportunities for professional development to enhance the overall quality of vision care services provided to the community.</w:t>
      </w:r>
    </w:p>
    <w:bookmarkEnd w:id="21"/>
    <w:bookmarkStart w:id="22" w:name="scope-of-review"/>
    <w:p>
      <w:pPr>
        <w:pStyle w:val="Heading2"/>
      </w:pPr>
      <w:r>
        <w:t xml:space="preserve">2. Scope of Review</w:t>
      </w:r>
    </w:p>
    <w:p>
      <w:pPr>
        <w:pStyle w:val="FirstParagraph"/>
      </w:pPr>
      <w:r>
        <w:t xml:space="preserve">The scope of this Peer Review Report encompasses several critical domains of the Optometrist's practice. These include clinical record-keeping, diagnostic accuracy, patient management protocols, infection control measures, and professional conduct. The review period covers the last twelve months of practice.</w:t>
      </w:r>
    </w:p>
    <w:p>
      <w:pPr>
        <w:pStyle w:val="BodyText"/>
      </w:pPr>
      <w:r>
        <w:t xml:space="preserve">Special attention was paid to the management of common ocular conditions prevalent in the Sudan Khartoum area, such as refractive errors, diabetic retinopathy, and cataracts. Furthermore, the review assessed the Optometrist's adherence to the Code of Ethics established by the Sudanese regulatory bodies, ensuring that patient confidentiality and informed consent are rigorously upheld.</w:t>
      </w:r>
    </w:p>
    <w:bookmarkEnd w:id="22"/>
    <w:bookmarkStart w:id="23" w:name="X45c1b4156b66fede970d38e87ba1f3035493e48"/>
    <w:p>
      <w:pPr>
        <w:pStyle w:val="Heading2"/>
      </w:pPr>
      <w:r>
        <w:t xml:space="preserve">3. Clinical Competence and Diagnostic Accuracy</w:t>
      </w:r>
    </w:p>
    <w:p>
      <w:pPr>
        <w:pStyle w:val="FirstParagraph"/>
      </w:pPr>
      <w:r>
        <w:t xml:space="preserve">The clinical evaluation revealed that the Optometrist demonstrates a strong foundational knowledge of ocular anatomy and physiology. During the review of selected patient files, it was observed that diagnostic procedures were conducted systematically. The use of autorefractors, slit lamps, and tonometers was appropriate and consistent with standard protocols.</w:t>
      </w:r>
    </w:p>
    <w:p>
      <w:pPr>
        <w:pStyle w:val="BodyText"/>
      </w:pPr>
      <w:r>
        <w:t xml:space="preserve">However, the review noted that in cases of complex pathology, particularly those requiring differential diagnosis between glaucoma and ocular hypertension, the Optometrist occasionally relied heavily on subjective patient history rather than comprehensive objective testing. In the context of Sudan Khartoum, where access to secondary ophthalmic care can sometimes be delayed, it is crucial for the Optometrist to maximize diagnostic precision at the primary care level to prevent irreversible vision loss.</w:t>
      </w:r>
    </w:p>
    <w:p>
      <w:pPr>
        <w:pStyle w:val="BodyText"/>
      </w:pPr>
      <w:r>
        <w:t xml:space="preserve">The management of refractive errors was found to be excellent, with accurate prescription of corrective lenses. The Optometrist showed particular skill in managing pediatric cases, ensuring that amblyopia was detected early, which is vital for the long-term visual health of children in the region.</w:t>
      </w:r>
    </w:p>
    <w:bookmarkEnd w:id="23"/>
    <w:bookmarkStart w:id="24" w:name="patient-management-and-communication"/>
    <w:p>
      <w:pPr>
        <w:pStyle w:val="Heading2"/>
      </w:pPr>
      <w:r>
        <w:t xml:space="preserve">4. Patient Management and Communication</w:t>
      </w:r>
    </w:p>
    <w:p>
      <w:pPr>
        <w:pStyle w:val="FirstParagraph"/>
      </w:pPr>
      <w:r>
        <w:t xml:space="preserve">Effective communication is a cornerstone of successful optometric practice. The Peer Review Report indicates that the Optometrist maintains a professional and empathetic demeanor with patients. The ability to explain complex medical conditions in clear, accessible language—often switching between English and Arabic—was noted as a significant strength. This bilingual capability is essential in Sudan Khartoum to ensure that patients from diverse backgrounds fully understand their treatment plans.</w:t>
      </w:r>
    </w:p>
    <w:p>
      <w:pPr>
        <w:pStyle w:val="BodyText"/>
      </w:pPr>
      <w:r>
        <w:t xml:space="preserve">Patient education regarding eye hygiene and the prevention of infectious diseases, such as trachoma, was adequately addressed. However, the review suggests that more structured educational materials could be developed to reinforce the Optometrist's verbal instructions, particularly concerning the management of chronic conditions like diabetes-related eye complications.</w:t>
      </w:r>
    </w:p>
    <w:bookmarkEnd w:id="24"/>
    <w:bookmarkStart w:id="25" w:name="infection-control-and-facility-standards"/>
    <w:p>
      <w:pPr>
        <w:pStyle w:val="Heading2"/>
      </w:pPr>
      <w:r>
        <w:t xml:space="preserve">5. Infection Control and Facility Standards</w:t>
      </w:r>
    </w:p>
    <w:p>
      <w:pPr>
        <w:pStyle w:val="FirstParagraph"/>
      </w:pPr>
      <w:r>
        <w:t xml:space="preserve">Infection control is a critical component of any medical practice, and this is no less true for an Optometrist in Sudan Khartoum. The review team inspected the clinical environment and found that general cleanliness standards were maintained. However, there were minor deficiencies in the sterilization protocols for contact lens trial sets and tonometer tips.</w:t>
      </w:r>
    </w:p>
    <w:p>
      <w:pPr>
        <w:pStyle w:val="BodyText"/>
      </w:pPr>
      <w:r>
        <w:t xml:space="preserve">The report recommends the immediate implementation of a stricter logbook system to track the disinfection of all reusable instruments. Given the risk of cross-contamination, adherence to strict aseptic techniques is non-negotiable. The Optometrist is advised to undergo refresher training on infection control guidelines specific to ophthalmic practices.</w:t>
      </w:r>
    </w:p>
    <w:bookmarkEnd w:id="25"/>
    <w:bookmarkStart w:id="26" w:name="ethical-practice-and-professionalism"/>
    <w:p>
      <w:pPr>
        <w:pStyle w:val="Heading2"/>
      </w:pPr>
      <w:r>
        <w:t xml:space="preserve">6. Ethical Practice and Professionalism</w:t>
      </w:r>
    </w:p>
    <w:p>
      <w:pPr>
        <w:pStyle w:val="FirstParagraph"/>
      </w:pPr>
      <w:r>
        <w:t xml:space="preserve">The Optometrist was found to be compliant with the ethical guidelines set forth by the Sudanese Association of Optometrists. There were no instances of billing fraud, misrepresentation of qualifications, or breach of patient confidentiality observed during the review. The professional relationship with referring physicians and other healthcare providers in Khartoum was reported to be collaborative and respectful.</w:t>
      </w:r>
    </w:p>
    <w:p>
      <w:pPr>
        <w:pStyle w:val="BodyText"/>
      </w:pPr>
      <w:r>
        <w:t xml:space="preserve">The Optometrist demonstrated a commitment to continuing professional development, having attended recent workshops on low-vision rehabilitation. This dedication to staying updated with current trends in optometry is commendable and contributes positively to the profession's standing in Sudan.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enhance the quality of care provided by the Optometrist:</w:t>
      </w:r>
    </w:p>
    <w:p>
      <w:pPr>
        <w:numPr>
          <w:ilvl w:val="0"/>
          <w:numId w:val="1001"/>
        </w:numPr>
        <w:pStyle w:val="Compact"/>
      </w:pPr>
      <w:r>
        <w:t xml:space="preserve">Enhance diagnostic protocols for glaucoma suspects by incorporating more frequent visual field testing.</w:t>
      </w:r>
    </w:p>
    <w:p>
      <w:pPr>
        <w:numPr>
          <w:ilvl w:val="0"/>
          <w:numId w:val="1001"/>
        </w:numPr>
        <w:pStyle w:val="Compact"/>
      </w:pPr>
      <w:r>
        <w:t xml:space="preserve">Implement a rigorous infection control logbook for all clinical instruments.</w:t>
      </w:r>
    </w:p>
    <w:p>
      <w:pPr>
        <w:numPr>
          <w:ilvl w:val="0"/>
          <w:numId w:val="1001"/>
        </w:numPr>
        <w:pStyle w:val="Compact"/>
      </w:pPr>
      <w:r>
        <w:t xml:space="preserve">Develop patient education leaflets in both Arabic and English to support chronic disease management.</w:t>
      </w:r>
    </w:p>
    <w:p>
      <w:pPr>
        <w:numPr>
          <w:ilvl w:val="0"/>
          <w:numId w:val="1001"/>
        </w:numPr>
        <w:pStyle w:val="Compact"/>
      </w:pPr>
      <w:r>
        <w:t xml:space="preserve">Strengthen referral pathways with ophthalmologists in Khartoum for cases requiring surgical intervention.</w:t>
      </w:r>
    </w:p>
    <w:bookmarkEnd w:id="27"/>
    <w:bookmarkStart w:id="28" w:name="conclusion"/>
    <w:p>
      <w:pPr>
        <w:pStyle w:val="Heading2"/>
      </w:pPr>
      <w:r>
        <w:t xml:space="preserve">8. Conclusion</w:t>
      </w:r>
    </w:p>
    <w:p>
      <w:pPr>
        <w:pStyle w:val="FirstParagraph"/>
      </w:pPr>
      <w:r>
        <w:t xml:space="preserve">In conclusion, this Peer Review Report affirms that the Optometrist in question is a competent and ethical practitioner serving the community of Sudan Khartoum. While there are areas for improvement, particularly regarding infection control documentation and advanced diagnostic testing, the overall standard of care is satisfactory. By implementing the recommendations outlined in this report, the Optometrist will further elevate the quality of vision care services, ensuring better outcomes for patients across the region.</w:t>
      </w:r>
    </w:p>
    <w:bookmarkEnd w:id="28"/>
    <w:p>
      <w:pPr>
        <w:pStyle w:val="BodyText"/>
      </w:pPr>
      <w:r>
        <w:rPr>
          <w:bCs/>
          <w:b/>
        </w:rPr>
        <w:t xml:space="preserve">Reviewed by:</w:t>
      </w:r>
    </w:p>
    <w:p>
      <w:pPr>
        <w:pStyle w:val="BodyText"/>
      </w:pPr>
      <w:r>
        <w:t xml:space="preserve">Dr. Ahmed El-Tahir, FCOptom</w:t>
      </w:r>
    </w:p>
    <w:p>
      <w:pPr>
        <w:pStyle w:val="BodyText"/>
      </w:pPr>
      <w:r>
        <w:t xml:space="preserve">Senior Peer Reviewer</w:t>
      </w:r>
    </w:p>
    <w:p>
      <w:pPr>
        <w:pStyle w:val="BodyText"/>
      </w:pPr>
      <w:r>
        <w:t xml:space="preserve">Sudanese Association of Optometrists</w:t>
      </w:r>
    </w:p>
    <w:p>
      <w:pPr>
        <w:pStyle w:val="BodyText"/>
      </w:pPr>
      <w:r>
        <w:t xml:space="preserve">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Sudan Khartoum</dc:title>
  <dc:creator/>
  <dc:language>en</dc:language>
  <cp:keywords/>
  <dcterms:created xsi:type="dcterms:W3CDTF">2026-10-10T02:43:44Z</dcterms:created>
  <dcterms:modified xsi:type="dcterms:W3CDTF">2026-10-10T02:43:44Z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