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Standards</w:t>
      </w:r>
      <w:r>
        <w:t xml:space="preserve"> </w:t>
      </w:r>
      <w:r>
        <w:t xml:space="preserve">in</w:t>
      </w:r>
      <w:r>
        <w:t xml:space="preserve"> </w:t>
      </w:r>
      <w:r>
        <w:t xml:space="preserve">Turkey</w:t>
      </w:r>
      <w:r>
        <w:t xml:space="preserve"> </w:t>
      </w:r>
      <w:r>
        <w:t xml:space="preserve">Ankara</w:t>
      </w:r>
    </w:p>
    <w:p>
      <w:pPr>
        <w:pStyle w:val="FirstParagraph"/>
      </w:pPr>
      <w:r>
        <w:rPr>
          <w:bCs/>
          <w:b/>
        </w:rPr>
        <w:t xml:space="preserve">Document ID:</w:t>
      </w:r>
      <w:r>
        <w:t xml:space="preserve"> </w:t>
      </w:r>
      <w:r>
        <w:t xml:space="preserve">PR-ANK-2023-089</w:t>
      </w:r>
      <w:r>
        <w:t xml:space="preserve"> </w:t>
      </w:r>
      <w:r>
        <w:rPr>
          <w:bCs/>
          <w:b/>
        </w:rPr>
        <w:t xml:space="preserve">Date:</w:t>
      </w:r>
      <w:r>
        <w:t xml:space="preserve"> </w:t>
      </w:r>
      <w:r>
        <w:t xml:space="preserve">October 24, 2023</w:t>
      </w:r>
    </w:p>
    <w:bookmarkStart w:id="20" w:name="X45725f33a04a9ef2801c421bc02e8cba2a5a4a2"/>
    <w:p>
      <w:pPr>
        <w:pStyle w:val="Heading1"/>
      </w:pPr>
      <w:r>
        <w:t xml:space="preserve">Peer Review Report: Clinical Competency and Practice Standards</w:t>
      </w:r>
    </w:p>
    <w:p>
      <w:pPr>
        <w:pStyle w:val="FirstParagraph"/>
      </w:pPr>
      <w:r>
        <w:rPr>
          <w:bCs/>
          <w:b/>
        </w:rPr>
        <w:t xml:space="preserve">Subject:</w:t>
      </w:r>
      <w:r>
        <w:t xml:space="preserve"> </w:t>
      </w:r>
      <w:r>
        <w:t xml:space="preserve">Professional Evaluation of Optometrist Services</w:t>
      </w:r>
    </w:p>
    <w:p>
      <w:pPr>
        <w:pStyle w:val="BodyText"/>
      </w:pPr>
      <w:r>
        <w:rPr>
          <w:bCs/>
          <w:b/>
        </w:rPr>
        <w:t xml:space="preserve">Location:</w:t>
      </w:r>
      <w:r>
        <w:t xml:space="preserve"> </w:t>
      </w:r>
      <w:r>
        <w:t xml:space="preserve">Turkey Ankara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patient care protocols of an Optometrist operating within the metropolitan area of Turkey Ankara. As the capital city of Turkey, Ankara hosts a diverse population with varying healthcare needs, necessitating a rigorous assessment of eye care professionals. The primary objective of this review is to ensure that the Optometrist adheres to the highest international standards of optometric practice while complying with the specific regulations set forth by the Turkish Ministry of Health and the Ankara Chamber of Optometrists.</w:t>
      </w:r>
    </w:p>
    <w:p>
      <w:pPr>
        <w:pStyle w:val="BodyText"/>
      </w:pPr>
      <w:r>
        <w:t xml:space="preserve">The review process involved a comprehensive analysis of patient records, direct observation of clinical procedures, and an assessment of the facility's infrastructure. The findings indicate a generally high level of professionalism, though specific areas regarding documentation and advanced diagnostic protocols require attention to fully align with the evolving healthcare landscape in Turkey Ankara.</w:t>
      </w:r>
    </w:p>
    <w:bookmarkEnd w:id="21"/>
    <w:bookmarkStart w:id="22" w:name="scope-and-methodology"/>
    <w:p>
      <w:pPr>
        <w:pStyle w:val="Heading2"/>
      </w:pPr>
      <w:r>
        <w:t xml:space="preserve">2. Scope and Methodology</w:t>
      </w:r>
    </w:p>
    <w:p>
      <w:pPr>
        <w:pStyle w:val="FirstParagraph"/>
      </w:pPr>
      <w:r>
        <w:t xml:space="preserve">The scope of this Peer Review Report encompasses the evaluation of the Optometrist's performance over the preceding twelve months. The methodology employed a multi-faceted approach to ensure objectivity and thoroughness. Key components of the review included:</w:t>
      </w:r>
    </w:p>
    <w:p>
      <w:pPr>
        <w:numPr>
          <w:ilvl w:val="0"/>
          <w:numId w:val="1001"/>
        </w:numPr>
        <w:pStyle w:val="Compact"/>
      </w:pPr>
      <w:r>
        <w:rPr>
          <w:bCs/>
          <w:b/>
        </w:rPr>
        <w:t xml:space="preserve">Clinical Case Review:</w:t>
      </w:r>
      <w:r>
        <w:t xml:space="preserve"> </w:t>
      </w:r>
      <w:r>
        <w:t xml:space="preserve">A random sampling of 50 patient files was analyzed to assess diagnostic accuracy, particularly in cases involving refractive errors, binocular vision anomalies, and ocular pathology.</w:t>
      </w:r>
    </w:p>
    <w:p>
      <w:pPr>
        <w:numPr>
          <w:ilvl w:val="0"/>
          <w:numId w:val="1001"/>
        </w:numPr>
        <w:pStyle w:val="Compact"/>
      </w:pPr>
      <w:r>
        <w:rPr>
          <w:bCs/>
          <w:b/>
        </w:rPr>
        <w:t xml:space="preserve">Regulatory Compliance:</w:t>
      </w:r>
      <w:r>
        <w:t xml:space="preserve"> </w:t>
      </w:r>
      <w:r>
        <w:t xml:space="preserve">Verification of adherence to the Turkish Optometry Law and local Ankara municipal health regulations.</w:t>
      </w:r>
    </w:p>
    <w:p>
      <w:pPr>
        <w:numPr>
          <w:ilvl w:val="0"/>
          <w:numId w:val="1001"/>
        </w:numPr>
        <w:pStyle w:val="Compact"/>
      </w:pPr>
      <w:r>
        <w:rPr>
          <w:bCs/>
          <w:b/>
        </w:rPr>
        <w:t xml:space="preserve">Technological Assessment:</w:t>
      </w:r>
      <w:r>
        <w:t xml:space="preserve"> </w:t>
      </w:r>
      <w:r>
        <w:t xml:space="preserve">Evaluation of the diagnostic equipment used, ensuring it meets the standards required for modern optometric practice in a major urban center like Ankara.</w:t>
      </w:r>
    </w:p>
    <w:p>
      <w:pPr>
        <w:numPr>
          <w:ilvl w:val="0"/>
          <w:numId w:val="1001"/>
        </w:numPr>
        <w:pStyle w:val="Compact"/>
      </w:pPr>
      <w:r>
        <w:rPr>
          <w:bCs/>
          <w:b/>
        </w:rPr>
        <w:t xml:space="preserve">Patient Feedback Analysis:</w:t>
      </w:r>
      <w:r>
        <w:t xml:space="preserve"> </w:t>
      </w:r>
      <w:r>
        <w:t xml:space="preserve">Review of patient satisfaction surveys to gauge the quality of communication and care provided by the Optometrist.</w:t>
      </w:r>
    </w:p>
    <w:bookmarkEnd w:id="22"/>
    <w:bookmarkStart w:id="23" w:name="X6f6d8d8ffcf3aa95c70f273d3a05cc874ff8c55"/>
    <w:p>
      <w:pPr>
        <w:pStyle w:val="Heading2"/>
      </w:pPr>
      <w:r>
        <w:t xml:space="preserve">3. Clinical Competency and Diagnostic Accuracy</w:t>
      </w:r>
    </w:p>
    <w:p>
      <w:pPr>
        <w:pStyle w:val="FirstParagraph"/>
      </w:pPr>
      <w:r>
        <w:t xml:space="preserve">The core function of an Optometrist is the accurate assessment of visual health. In the context of Turkey Ankara, where the prevalence of myopia and digital eye strain is rising among the student and professional populations, the Optometrist's ability to detect and manage these conditions is critical.</w:t>
      </w:r>
    </w:p>
    <w:p>
      <w:pPr>
        <w:pStyle w:val="BodyText"/>
      </w:pPr>
      <w:r>
        <w:t xml:space="preserve">The review found that the Optometrist demonstrates strong competency in standard refraction and visual acuity testing. The management of common refractive errors was found to be consistent with clinical guidelines. Furthermore, the Optometrist showed a commendable ability to identify early signs of ocular diseases, such as glaucoma and diabetic retinopathy, which is vital for the aging demographic in Ankara.</w:t>
      </w:r>
    </w:p>
    <w:p>
      <w:pPr>
        <w:pStyle w:val="BodyText"/>
      </w:pPr>
      <w:r>
        <w:rPr>
          <w:bCs/>
          <w:b/>
        </w:rPr>
        <w:t xml:space="preserve">Observation:</w:t>
      </w:r>
      <w:r>
        <w:t xml:space="preserve"> </w:t>
      </w:r>
      <w:r>
        <w:t xml:space="preserve">The Optometrist effectively utilizes advanced diagnostic tools, including OCT (Optical Coherence Tomography) and fundus photography, which are increasingly standard in high-quality clinics in Turkey Ankara. This technological integration enhances the reliability of diagnoses.</w:t>
      </w:r>
    </w:p>
    <w:bookmarkEnd w:id="23"/>
    <w:bookmarkStart w:id="24" w:name="regulatory-compliance-and-ethics"/>
    <w:p>
      <w:pPr>
        <w:pStyle w:val="Heading2"/>
      </w:pPr>
      <w:r>
        <w:t xml:space="preserve">4. Regulatory Compliance and Ethics</w:t>
      </w:r>
    </w:p>
    <w:p>
      <w:pPr>
        <w:pStyle w:val="FirstParagraph"/>
      </w:pPr>
      <w:r>
        <w:t xml:space="preserve">Practice within Turkey is governed by strict legal frameworks. This Peer Review Report confirms that the Optometrist holds a valid license issued by the relevant Turkish authorities and is registered with the Ankara Chamber of Optometrists. The review verified that the scope of practice remains within the legal boundaries defined for optometrists in Turkey, distinguishing clearly between optometric care and ophthalmic surgery.</w:t>
      </w:r>
    </w:p>
    <w:p>
      <w:pPr>
        <w:pStyle w:val="BodyText"/>
      </w:pPr>
      <w:r>
        <w:t xml:space="preserve">Ethical standards were also scrutinized. The Optometrist was found to maintain patient confidentiality in accordance with Turkish data protection laws. Informed consent procedures were observed to be thorough, ensuring that patients in Ankara are fully aware of the risks and benefits associated with their prescribed treatments or corrective lenses.</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optometric practice. Given the multicultural nature of Turkey Ankara, the Optometrist's ability to communicate clearly with patients from diverse backgrounds is essential. The review indicates that the Optometrist employs clear, jargon-free language when explaining complex visual conditions.</w:t>
      </w:r>
    </w:p>
    <w:p>
      <w:pPr>
        <w:pStyle w:val="BodyText"/>
      </w:pPr>
      <w:r>
        <w:t xml:space="preserve">Patient feedback suggests a high level of satisfaction with the bedside manner of the Optometrist. Patients reported feeling heard and valued, which contributes to better compliance with treatment plans. However, the review noted that wait times during peak hours could be optimized to improve the overall patient experience in this busy urban environment.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Optometrist in Turkey Ankara:</w:t>
      </w:r>
    </w:p>
    <w:p>
      <w:pPr>
        <w:numPr>
          <w:ilvl w:val="0"/>
          <w:numId w:val="1002"/>
        </w:numPr>
        <w:pStyle w:val="Compact"/>
      </w:pPr>
      <w:r>
        <w:rPr>
          <w:bCs/>
          <w:b/>
        </w:rPr>
        <w:t xml:space="preserve">Enhanced Documentation:</w:t>
      </w:r>
      <w:r>
        <w:t xml:space="preserve"> </w:t>
      </w:r>
      <w:r>
        <w:t xml:space="preserve">While clinical notes are generally adequate, there is a need for more detailed documentation regarding the rationale for specific therapeutic interventions, ensuring full alignment with international best practices.</w:t>
      </w:r>
    </w:p>
    <w:p>
      <w:pPr>
        <w:numPr>
          <w:ilvl w:val="0"/>
          <w:numId w:val="1002"/>
        </w:numPr>
        <w:pStyle w:val="Compact"/>
      </w:pPr>
      <w:r>
        <w:rPr>
          <w:bCs/>
          <w:b/>
        </w:rPr>
        <w:t xml:space="preserve">Continuing Professional Development:</w:t>
      </w:r>
      <w:r>
        <w:t xml:space="preserve"> </w:t>
      </w:r>
      <w:r>
        <w:t xml:space="preserve">It is recommended that the Optometrist engage in further training regarding the latest advancements in low vision rehabilitation, a growing need in the Ankara region.</w:t>
      </w:r>
    </w:p>
    <w:p>
      <w:pPr>
        <w:numPr>
          <w:ilvl w:val="0"/>
          <w:numId w:val="1002"/>
        </w:numPr>
        <w:pStyle w:val="Compact"/>
      </w:pPr>
      <w:r>
        <w:rPr>
          <w:bCs/>
          <w:b/>
        </w:rPr>
        <w:t xml:space="preserve">Operational Efficiency:</w:t>
      </w:r>
      <w:r>
        <w:t xml:space="preserve"> </w:t>
      </w:r>
      <w:r>
        <w:t xml:space="preserve">Implementing a more robust appointment scheduling system could reduce patient wait times and improve clinic throughput.</w:t>
      </w:r>
    </w:p>
    <w:bookmarkEnd w:id="26"/>
    <w:bookmarkStart w:id="27" w:name="conclusion"/>
    <w:p>
      <w:pPr>
        <w:pStyle w:val="Heading2"/>
      </w:pPr>
      <w:r>
        <w:t xml:space="preserve">7. Conclusion</w:t>
      </w:r>
    </w:p>
    <w:p>
      <w:pPr>
        <w:pStyle w:val="FirstParagraph"/>
      </w:pPr>
      <w:r>
        <w:t xml:space="preserve">In conclusion, this Peer Review Report affirms that the Optometrist under review provides a high standard of care consistent with the expectations of a professional practice in Turkey Ankara. The commitment to clinical excellence, regulatory compliance, and patient-centered care is evident. By addressing the minor areas of improvement identified in this report, the Optometrist will further solidify their reputation as a leading eye care provider in the region. This review serves as a testament to the importance of continuous quality improvement in the field of optometry.</w:t>
      </w:r>
    </w:p>
    <w:bookmarkEnd w:id="27"/>
    <w:p>
      <w:pPr>
        <w:pStyle w:val="BodyText"/>
      </w:pPr>
      <w:r>
        <w:rPr>
          <w:bCs/>
          <w:b/>
        </w:rPr>
        <w:t xml:space="preserve">Prepared By:</w:t>
      </w:r>
    </w:p>
    <w:p>
      <w:pPr>
        <w:pStyle w:val="BodyText"/>
      </w:pPr>
      <w:r>
        <w:t xml:space="preserve">Dr. [Reviewer Name]</w:t>
      </w:r>
      <w:r>
        <w:br/>
      </w:r>
      <w:r>
        <w:t xml:space="preserve">Senior Peer Reviewer</w:t>
      </w:r>
      <w:r>
        <w:br/>
      </w:r>
      <w:r>
        <w:t xml:space="preserve">Ankara Optometry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Standards in Turkey Ankara</dc:title>
  <dc:creator/>
  <dc:language>en</dc:language>
  <cp:keywords/>
  <dcterms:created xsi:type="dcterms:W3CDTF">2026-10-10T07:01:29Z</dcterms:created>
  <dcterms:modified xsi:type="dcterms:W3CDTF">2026-10-10T07:01:29Z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