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Optometrist Practice Assessment</w:t>
      </w:r>
    </w:p>
    <w:p>
      <w:pPr>
        <w:pStyle w:val="BodyText"/>
      </w:pPr>
      <w:r>
        <w:rPr>
          <w:bCs/>
          <w:b/>
        </w:rPr>
        <w:t xml:space="preserve">Location:</w:t>
      </w:r>
      <w:r>
        <w:t xml:space="preserve"> </w:t>
      </w:r>
      <w:r>
        <w:t xml:space="preserve">United Kingdom Manchester</w:t>
      </w:r>
    </w:p>
    <w:p>
      <w:pPr>
        <w:pStyle w:val="BodyText"/>
      </w:pPr>
      <w:r>
        <w:rPr>
          <w:bCs/>
          <w:b/>
        </w:rPr>
        <w:t xml:space="preserve">Date of Review:</w:t>
      </w:r>
      <w:r>
        <w:t xml:space="preserve"> </w:t>
      </w:r>
      <w:r>
        <w:t xml:space="preserve">October 15,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standards, clinical practices, and operational efficiency of an Optometrist operating within the bustling healthcare landscape of United Kingdom Manchester. The purpose of this review is to ensure that the Optometrist adheres to the rigorous guidelines set forth by the General Optical Council (GOC) and maintains the high standards expected in the provision of eye care services in this region.</w:t>
      </w:r>
    </w:p>
    <w:p>
      <w:pPr>
        <w:pStyle w:val="BodyText"/>
      </w:pPr>
      <w:r>
        <w:t xml:space="preserve">The review process involved a comprehensive assessment of clinical records, patient feedback, facility inspections, and direct observation of patient interactions. The findings presented herein aim to provide constructive feedback to enhance the quality of care delivered by the Optometrist and to ensure compliance with regulatory requirements.</w:t>
      </w:r>
    </w:p>
    <w:bookmarkEnd w:id="21"/>
    <w:bookmarkStart w:id="22" w:name="scope-of-the-review"/>
    <w:p>
      <w:pPr>
        <w:pStyle w:val="Heading2"/>
      </w:pPr>
      <w:r>
        <w:t xml:space="preserve">2. Scope of the Review</w:t>
      </w:r>
    </w:p>
    <w:p>
      <w:pPr>
        <w:pStyle w:val="FirstParagraph"/>
      </w:pPr>
      <w:r>
        <w:t xml:space="preserve">The scope of this Peer Review Report encompasses several critical areas of the Optometrist's practice:</w:t>
      </w:r>
    </w:p>
    <w:p>
      <w:pPr>
        <w:numPr>
          <w:ilvl w:val="0"/>
          <w:numId w:val="1001"/>
        </w:numPr>
        <w:pStyle w:val="Compact"/>
      </w:pPr>
      <w:r>
        <w:rPr>
          <w:bCs/>
          <w:b/>
        </w:rPr>
        <w:t xml:space="preserve">Clinical Competence:</w:t>
      </w:r>
      <w:r>
        <w:t xml:space="preserve"> </w:t>
      </w:r>
      <w:r>
        <w:t xml:space="preserve">Evaluation of diagnostic accuracy, treatment plans, and adherence to clinical guidelines.</w:t>
      </w:r>
    </w:p>
    <w:p>
      <w:pPr>
        <w:numPr>
          <w:ilvl w:val="0"/>
          <w:numId w:val="1001"/>
        </w:numPr>
        <w:pStyle w:val="Compact"/>
      </w:pPr>
      <w:r>
        <w:rPr>
          <w:bCs/>
          <w:b/>
        </w:rPr>
        <w:t xml:space="preserve">Patient Care:</w:t>
      </w:r>
      <w:r>
        <w:t xml:space="preserve"> </w:t>
      </w:r>
      <w:r>
        <w:t xml:space="preserve">Assessment of patient communication, empathy, and overall satisfaction.</w:t>
      </w:r>
    </w:p>
    <w:p>
      <w:pPr>
        <w:numPr>
          <w:ilvl w:val="0"/>
          <w:numId w:val="1001"/>
        </w:numPr>
        <w:pStyle w:val="Compact"/>
      </w:pPr>
      <w:r>
        <w:rPr>
          <w:bCs/>
          <w:b/>
        </w:rPr>
        <w:t xml:space="preserve">Facility Standards:</w:t>
      </w:r>
      <w:r>
        <w:t xml:space="preserve"> </w:t>
      </w:r>
      <w:r>
        <w:t xml:space="preserve">Inspection of the clinical environment, equipment maintenance, and hygiene protocols.</w:t>
      </w:r>
    </w:p>
    <w:p>
      <w:pPr>
        <w:numPr>
          <w:ilvl w:val="0"/>
          <w:numId w:val="1001"/>
        </w:numPr>
        <w:pStyle w:val="Compact"/>
      </w:pPr>
      <w:r>
        <w:rPr>
          <w:bCs/>
          <w:b/>
        </w:rPr>
        <w:t xml:space="preserve">Regulatory Compliance:</w:t>
      </w:r>
      <w:r>
        <w:t xml:space="preserve"> </w:t>
      </w:r>
      <w:r>
        <w:t xml:space="preserve">Verification of adherence to GOC standards and local health regulations in United Kingdom Manchester.</w:t>
      </w:r>
    </w:p>
    <w:p>
      <w:pPr>
        <w:numPr>
          <w:ilvl w:val="0"/>
          <w:numId w:val="1001"/>
        </w:numPr>
        <w:pStyle w:val="Compact"/>
      </w:pPr>
      <w:r>
        <w:rPr>
          <w:bCs/>
          <w:b/>
        </w:rPr>
        <w:t xml:space="preserve">Professional Development:</w:t>
      </w:r>
      <w:r>
        <w:t xml:space="preserve"> </w:t>
      </w:r>
      <w:r>
        <w:t xml:space="preserve">Review of continuing professional development (CPD) activities and engagement with the broader optometric community.</w:t>
      </w:r>
    </w:p>
    <w:bookmarkEnd w:id="22"/>
    <w:bookmarkStart w:id="23" w:name="clinical-competence"/>
    <w:p>
      <w:pPr>
        <w:pStyle w:val="Heading2"/>
      </w:pPr>
      <w:r>
        <w:t xml:space="preserve">3. Clinical Competence</w:t>
      </w:r>
    </w:p>
    <w:p>
      <w:pPr>
        <w:pStyle w:val="FirstParagraph"/>
      </w:pPr>
      <w:r>
        <w:t xml:space="preserve">The Optometrist demonstrated a high level of clinical competence throughout the review period. Diagnostic procedures were conducted with precision, and treatment plans were tailored to meet the individual needs of patients. The use of advanced diagnostic tools, such as optical coherence tomography (OCT) and fundus cameras, was observed to be effective in identifying and managing various ocular conditions.</w:t>
      </w:r>
    </w:p>
    <w:p>
      <w:pPr>
        <w:pStyle w:val="BodyText"/>
      </w:pPr>
      <w:r>
        <w:t xml:space="preserve">Particular attention was given to the management of chronic eye diseases, including glaucoma and diabetic retinopathy. The Optometrist's approach to these conditions was consistent with current best practices, and there was evidence of regular monitoring and follow-up care for affected patients.</w:t>
      </w:r>
    </w:p>
    <w:bookmarkEnd w:id="23"/>
    <w:bookmarkStart w:id="24" w:name="patient-care"/>
    <w:p>
      <w:pPr>
        <w:pStyle w:val="Heading2"/>
      </w:pPr>
      <w:r>
        <w:t xml:space="preserve">4. Patient Care</w:t>
      </w:r>
    </w:p>
    <w:p>
      <w:pPr>
        <w:pStyle w:val="FirstParagraph"/>
      </w:pPr>
      <w:r>
        <w:t xml:space="preserve">Patient care was a standout aspect of the Optometrist's practice. Patients reported feeling listened to and understood, with the Optometrist taking the time to explain diagnoses and treatment options in clear, accessible language. The emphasis on patient education was evident, with many patients expressing appreciation for the detailed information provided regarding eye health and preventive care.</w:t>
      </w:r>
    </w:p>
    <w:p>
      <w:pPr>
        <w:pStyle w:val="BodyText"/>
      </w:pPr>
      <w:r>
        <w:t xml:space="preserve">Feedback from patients indicated a high level of satisfaction with the overall experience, including the professionalism of the staff and the efficiency of appointment scheduling. The Optometrist's commitment to creating a welcoming and supportive environment was particularly noted.</w:t>
      </w:r>
    </w:p>
    <w:bookmarkEnd w:id="24"/>
    <w:bookmarkStart w:id="25" w:name="facility-standards"/>
    <w:p>
      <w:pPr>
        <w:pStyle w:val="Heading2"/>
      </w:pPr>
      <w:r>
        <w:t xml:space="preserve">5. Facility Standards</w:t>
      </w:r>
    </w:p>
    <w:p>
      <w:pPr>
        <w:pStyle w:val="FirstParagraph"/>
      </w:pPr>
      <w:r>
        <w:t xml:space="preserve">The clinical facility in United Kingdom Manchester was found to be well-maintained and equipped with modern technology. The examination rooms were clean and organized, and all equipment appeared to be in good working order. Hygiene protocols were strictly followed, with regular cleaning and disinfection of surfaces and instruments.</w:t>
      </w:r>
    </w:p>
    <w:p>
      <w:pPr>
        <w:pStyle w:val="BodyText"/>
      </w:pPr>
      <w:r>
        <w:t xml:space="preserve">The layout of the facility facilitated efficient patient flow, minimizing wait times and ensuring a smooth experience for all visitors. Accessibility features were also in place, making the practice inclusive for patients with mobility challenges.</w:t>
      </w:r>
    </w:p>
    <w:bookmarkEnd w:id="25"/>
    <w:bookmarkStart w:id="26" w:name="regulatory-compliance"/>
    <w:p>
      <w:pPr>
        <w:pStyle w:val="Heading2"/>
      </w:pPr>
      <w:r>
        <w:t xml:space="preserve">6. Regulatory Compliance</w:t>
      </w:r>
    </w:p>
    <w:p>
      <w:pPr>
        <w:pStyle w:val="FirstParagraph"/>
      </w:pPr>
      <w:r>
        <w:t xml:space="preserve">The Optometrist's practice was found to be in full compliance with the standards set by the General Optical Council. All necessary licenses and certifications were up to date, and there was evidence of regular audits and self-assessments to ensure ongoing compliance.</w:t>
      </w:r>
    </w:p>
    <w:p>
      <w:pPr>
        <w:pStyle w:val="BodyText"/>
      </w:pPr>
      <w:r>
        <w:t xml:space="preserve">Data protection and patient confidentiality were prioritized, with secure systems in place for managing patient records. The Optometrist demonstrated a thorough understanding of legal and ethical responsibilities, ensuring that all practices aligned with current regulations in United Kingdom Manchester.</w:t>
      </w:r>
    </w:p>
    <w:bookmarkEnd w:id="26"/>
    <w:bookmarkStart w:id="27" w:name="professional-development"/>
    <w:p>
      <w:pPr>
        <w:pStyle w:val="Heading2"/>
      </w:pPr>
      <w:r>
        <w:t xml:space="preserve">7. Professional Development</w:t>
      </w:r>
    </w:p>
    <w:p>
      <w:pPr>
        <w:pStyle w:val="FirstParagraph"/>
      </w:pPr>
      <w:r>
        <w:t xml:space="preserve">The Optometrist showed a strong commitment to professional development, actively participating in continuing education programs and staying informed about the latest advancements in optometry. Attendance at conferences, workshops, and seminars was documented, reflecting a dedication to enhancing clinical skills and knowledge.</w:t>
      </w:r>
    </w:p>
    <w:p>
      <w:pPr>
        <w:pStyle w:val="BodyText"/>
      </w:pPr>
      <w:r>
        <w:t xml:space="preserve">Engagement with the local optometric community in United Kingdom Manchester was also evident, with the Optometrist contributing to peer discussions and collaborative initiatives aimed at improving eye care standards in the region.</w:t>
      </w:r>
    </w:p>
    <w:bookmarkEnd w:id="27"/>
    <w:bookmarkStart w:id="28" w:name="recommendations"/>
    <w:p>
      <w:pPr>
        <w:pStyle w:val="Heading2"/>
      </w:pPr>
      <w:r>
        <w:t xml:space="preserve">8. Recommendations</w:t>
      </w:r>
    </w:p>
    <w:p>
      <w:pPr>
        <w:pStyle w:val="FirstParagraph"/>
      </w:pPr>
      <w:r>
        <w:t xml:space="preserve">While the Optometrist's practice was found to be of a high standard, the following recommendations are made to further enhance the quality of care:</w:t>
      </w:r>
    </w:p>
    <w:p>
      <w:pPr>
        <w:numPr>
          <w:ilvl w:val="0"/>
          <w:numId w:val="1002"/>
        </w:numPr>
        <w:pStyle w:val="Compact"/>
      </w:pPr>
      <w:r>
        <w:rPr>
          <w:bCs/>
          <w:b/>
        </w:rPr>
        <w:t xml:space="preserve">Expand Telehealth Services:</w:t>
      </w:r>
      <w:r>
        <w:t xml:space="preserve"> </w:t>
      </w:r>
      <w:r>
        <w:t xml:space="preserve">Consider integrating telehealth options to provide convenient access to consultations for patients with mobility issues or those living in remote areas.</w:t>
      </w:r>
    </w:p>
    <w:p>
      <w:pPr>
        <w:numPr>
          <w:ilvl w:val="0"/>
          <w:numId w:val="1002"/>
        </w:numPr>
        <w:pStyle w:val="Compact"/>
      </w:pPr>
      <w:r>
        <w:rPr>
          <w:bCs/>
          <w:b/>
        </w:rPr>
        <w:t xml:space="preserve">Enhance Patient Education Materials:</w:t>
      </w:r>
      <w:r>
        <w:t xml:space="preserve"> </w:t>
      </w:r>
      <w:r>
        <w:t xml:space="preserve">Develop additional resources, such as brochures and online content, to support patient understanding of eye health and treatment options.</w:t>
      </w:r>
    </w:p>
    <w:p>
      <w:pPr>
        <w:numPr>
          <w:ilvl w:val="0"/>
          <w:numId w:val="1002"/>
        </w:numPr>
        <w:pStyle w:val="Compact"/>
      </w:pPr>
      <w:r>
        <w:rPr>
          <w:bCs/>
          <w:b/>
        </w:rPr>
        <w:t xml:space="preserve">Regular Staff Training:</w:t>
      </w:r>
      <w:r>
        <w:t xml:space="preserve"> </w:t>
      </w:r>
      <w:r>
        <w:t xml:space="preserve">Implement ongoing training programs for staff to ensure they are equipped with the latest skills and knowledge in patient care and administrative procedures.</w:t>
      </w:r>
    </w:p>
    <w:bookmarkEnd w:id="28"/>
    <w:bookmarkStart w:id="29" w:name="conclusion"/>
    <w:p>
      <w:pPr>
        <w:pStyle w:val="Heading2"/>
      </w:pPr>
      <w:r>
        <w:t xml:space="preserve">9. Conclusion</w:t>
      </w:r>
    </w:p>
    <w:p>
      <w:pPr>
        <w:pStyle w:val="FirstParagraph"/>
      </w:pPr>
      <w:r>
        <w:t xml:space="preserve">In conclusion, this Peer Review Report highlights the exemplary standards maintained by the Optometrist in United Kingdom Manchester. The practice demonstrates a strong commitment to clinical excellence, patient care, and regulatory compliance. By implementing the recommended improvements, the Optometrist can continue to provide outstanding eye care services and contribute positively to the health and well-being of the community.</w:t>
      </w:r>
    </w:p>
    <w:bookmarkEnd w:id="29"/>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Optometrist</w:t>
      </w:r>
    </w:p>
    <w:p>
      <w:pPr>
        <w:pStyle w:val="BodyText"/>
      </w:pPr>
      <w:r>
        <w:rPr>
          <w:bCs/>
          <w:b/>
        </w:rPr>
        <w:t xml:space="preserve">Date:</w:t>
      </w:r>
      <w:r>
        <w:t xml:space="preserve"> </w:t>
      </w:r>
      <w:r>
        <w:t xml:space="preserve">October 20,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Assessment</dc:title>
  <dc:creator/>
  <dc:language>en</dc:language>
  <cp:keywords/>
  <dcterms:created xsi:type="dcterms:W3CDTF">2026-10-10T07:36:46Z</dcterms:created>
  <dcterms:modified xsi:type="dcterms:W3CDTF">2026-10-10T07:36:46Z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