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Evaluation</w:t>
      </w:r>
      <w:r>
        <w:t xml:space="preserve"> </w:t>
      </w:r>
      <w:r>
        <w:t xml:space="preserve">-</w:t>
      </w:r>
      <w:r>
        <w:t xml:space="preserve"> </w:t>
      </w:r>
      <w:r>
        <w:t xml:space="preserve">Houston,</w:t>
      </w:r>
      <w:r>
        <w:t xml:space="preserve"> </w:t>
      </w:r>
      <w:r>
        <w:t xml:space="preserve">Texas</w:t>
      </w:r>
    </w:p>
    <w:bookmarkStart w:id="29" w:name="comprehensive-peer-review-report"/>
    <w:p>
      <w:pPr>
        <w:pStyle w:val="Heading1"/>
      </w:pPr>
      <w:r>
        <w:t xml:space="preserve">Comprehensive Peer Review Report</w:t>
      </w:r>
    </w:p>
    <w:p>
      <w:pPr>
        <w:pStyle w:val="FirstParagraph"/>
      </w:pPr>
      <w:r>
        <w:rPr>
          <w:bCs/>
          <w:b/>
        </w:rPr>
        <w:t xml:space="preserve">Subject:</w:t>
      </w:r>
      <w:r>
        <w:t xml:space="preserve"> </w:t>
      </w:r>
      <w:r>
        <w:t xml:space="preserve">Professional Practice Evaluation</w:t>
      </w:r>
      <w:r>
        <w:br/>
      </w:r>
      <w:r>
        <w:rPr>
          <w:bCs/>
          <w:b/>
        </w:rPr>
        <w:t xml:space="preserve">Specialty:</w:t>
      </w:r>
      <w:r>
        <w:t xml:space="preserve"> </w:t>
      </w:r>
      <w:r>
        <w:t xml:space="preserve">Optometry</w:t>
      </w:r>
      <w:r>
        <w:br/>
      </w:r>
      <w:r>
        <w:rPr>
          <w:bCs/>
          <w:b/>
        </w:rPr>
        <w:t xml:space="preserve">Location:</w:t>
      </w:r>
      <w:r>
        <w:t xml:space="preserve"> </w:t>
      </w:r>
      <w:r>
        <w:t xml:space="preserve">Houston, Texas, United States</w:t>
      </w:r>
      <w:r>
        <w:br/>
      </w: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Houston Area Optometric Peer Review Board</w:t>
      </w:r>
      <w:r>
        <w:br/>
      </w:r>
      <w:r>
        <w:rPr>
          <w:bCs/>
          <w:b/>
        </w:rPr>
        <w:t xml:space="preserve">Report ID:</w:t>
      </w:r>
      <w:r>
        <w:t xml:space="preserve"> </w:t>
      </w:r>
      <w:r>
        <w:t xml:space="preserve">HOU-OPR-2023-894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document serves as a formal Peer Review Report regarding the clinical practices, administrative compliance, and patient care standards of a licensed Optometrist operating within the metropolitan area of Houston, Texas. The purpose of this review is to ensure that the practitioner adheres to the rigorous standards set forth by the Texas Board of Optometry and aligns with the broader healthcare expectations of the United States.</w:t>
      </w:r>
    </w:p>
    <w:p>
      <w:pPr>
        <w:pStyle w:val="BodyText"/>
      </w:pPr>
      <w:r>
        <w:t xml:space="preserve">Given the diverse demographic and environmental factors specific to Houston, this evaluation places particular emphasis on the management of ocular conditions prevalent in the region, such as diabetic retinopathy and environmental dry eye syndrome. The review team conducted a thorough analysis of medical records, facility safety protocols, and patient feedback mechanisms to determine the overall quality of care provided.</w:t>
      </w:r>
    </w:p>
    <w:bookmarkEnd w:id="20"/>
    <w:bookmarkStart w:id="21" w:name="scope-and-methodology"/>
    <w:p>
      <w:pPr>
        <w:pStyle w:val="Heading2"/>
      </w:pPr>
      <w:r>
        <w:t xml:space="preserve">2. Scope and Methodology</w:t>
      </w:r>
    </w:p>
    <w:p>
      <w:pPr>
        <w:pStyle w:val="FirstParagraph"/>
      </w:pPr>
      <w:r>
        <w:t xml:space="preserve">The scope of this Peer Review Report encompasses a six-month period of clinical activity. The methodology involved a randomized audit of 50 patient charts, a physical inspection of the clinical facility located in Houston, and interviews with staff members. The review focused on the following key areas:</w:t>
      </w:r>
    </w:p>
    <w:p>
      <w:pPr>
        <w:numPr>
          <w:ilvl w:val="0"/>
          <w:numId w:val="1001"/>
        </w:numPr>
        <w:pStyle w:val="Compact"/>
      </w:pPr>
      <w:r>
        <w:t xml:space="preserve">Diagnostic accuracy and treatment planning.</w:t>
      </w:r>
    </w:p>
    <w:p>
      <w:pPr>
        <w:numPr>
          <w:ilvl w:val="0"/>
          <w:numId w:val="1001"/>
        </w:numPr>
        <w:pStyle w:val="Compact"/>
      </w:pPr>
      <w:r>
        <w:t xml:space="preserve">Compliance with Texas state regulations and federal HIPAA guidelines.</w:t>
      </w:r>
    </w:p>
    <w:p>
      <w:pPr>
        <w:numPr>
          <w:ilvl w:val="0"/>
          <w:numId w:val="1001"/>
        </w:numPr>
        <w:pStyle w:val="Compact"/>
      </w:pPr>
      <w:r>
        <w:t xml:space="preserve">Continuity of care and referral protocols.</w:t>
      </w:r>
    </w:p>
    <w:p>
      <w:pPr>
        <w:numPr>
          <w:ilvl w:val="0"/>
          <w:numId w:val="1001"/>
        </w:numPr>
        <w:pStyle w:val="Compact"/>
      </w:pPr>
      <w:r>
        <w:t xml:space="preserve">Equipment calibration and maintenance.</w:t>
      </w:r>
    </w:p>
    <w:p>
      <w:pPr>
        <w:pStyle w:val="FirstParagraph"/>
      </w:pPr>
      <w:r>
        <w:t xml:space="preserve">The review was conducted by a panel of three senior Optometrists and one healthcare administrator, all of whom are licensed to practice in the state of Texas and are familiar with the specific healthcare landscape of Houston.</w:t>
      </w:r>
    </w:p>
    <w:bookmarkEnd w:id="21"/>
    <w:bookmarkStart w:id="24" w:name="clinical-competence-and-patient-care"/>
    <w:p>
      <w:pPr>
        <w:pStyle w:val="Heading2"/>
      </w:pPr>
      <w:r>
        <w:t xml:space="preserve">3. Clinical Competence and Patient Care</w:t>
      </w:r>
    </w:p>
    <w:bookmarkStart w:id="22" w:name="diagnostic-standards"/>
    <w:p>
      <w:pPr>
        <w:pStyle w:val="Heading3"/>
      </w:pPr>
      <w:r>
        <w:t xml:space="preserve">3.1 Diagnostic Standards</w:t>
      </w:r>
    </w:p>
    <w:p>
      <w:pPr>
        <w:pStyle w:val="FirstParagraph"/>
      </w:pPr>
      <w:r>
        <w:t xml:space="preserve">The Optometrist under review demonstrated a high level of clinical competence. The audit of patient charts revealed that diagnostic procedures were performed in accordance with the current standards of care recognized in the United States. Specifically, the use of advanced imaging technologies, such as Optical Coherence Tomography (OCT) and fundus photography, was noted to be consistent and appropriate for the patient population in Houston.</w:t>
      </w:r>
    </w:p>
    <w:p>
      <w:pPr>
        <w:pStyle w:val="BodyText"/>
      </w:pPr>
      <w:r>
        <w:t xml:space="preserve">The practitioner showed particular diligence in screening for systemic diseases that manifest ocularly. Given that Houston has a significant population at risk for Type 2 Diabetes, the Optometrist’s protocol for diabetic eye screenings was robust. The documentation indicated that patients were regularly screened for diabetic retinopathy, and appropriate referrals to ophthalmologists or endocrinologists were made when pathology was detected.</w:t>
      </w:r>
    </w:p>
    <w:bookmarkEnd w:id="22"/>
    <w:bookmarkStart w:id="23" w:name="treatment-planning"/>
    <w:p>
      <w:pPr>
        <w:pStyle w:val="Heading3"/>
      </w:pPr>
      <w:r>
        <w:t xml:space="preserve">3.2 Treatment Planning</w:t>
      </w:r>
    </w:p>
    <w:p>
      <w:pPr>
        <w:pStyle w:val="FirstParagraph"/>
      </w:pPr>
      <w:r>
        <w:t xml:space="preserve">Treatment plans were found to be evidence-based and tailored to individual patient needs. The review noted a strong emphasis on patient education, which is critical in a multicultural environment like Houston. The Optometrist effectively communicated complex medical information to patients, ensuring they understood their diagnosis, treatment options, and the importance of follow-up care.</w:t>
      </w:r>
    </w:p>
    <w:p>
      <w:pPr>
        <w:pStyle w:val="BodyText"/>
      </w:pPr>
      <w:r>
        <w:t xml:space="preserve">In cases of dry eye disease—a condition exacerbated by the humid climate and air conditioning usage common in Houston—the practitioner employed a comprehensive management strategy. This included lifestyle modifications, prescription medications, and procedural interventions where necessary. The documentation of these treatments was clear, concise, and legally defensible.</w:t>
      </w:r>
    </w:p>
    <w:bookmarkEnd w:id="23"/>
    <w:bookmarkEnd w:id="24"/>
    <w:bookmarkStart w:id="25" w:name="regulatory-compliance-and-documentation"/>
    <w:p>
      <w:pPr>
        <w:pStyle w:val="Heading2"/>
      </w:pPr>
      <w:r>
        <w:t xml:space="preserve">4. Regulatory Compliance and Documentation</w:t>
      </w:r>
    </w:p>
    <w:p>
      <w:pPr>
        <w:pStyle w:val="FirstParagraph"/>
      </w:pPr>
      <w:r>
        <w:t xml:space="preserve">Compliance with the Texas Occupations Code and the rules of the Texas Board of Optometry was a central focus of this Peer Review Report. The Optometrist maintained accurate and complete medical records for all patients. The records included detailed histories, examination findings, diagnostic test results, and treatment plans.</w:t>
      </w:r>
    </w:p>
    <w:p>
      <w:pPr>
        <w:pStyle w:val="BodyText"/>
      </w:pPr>
      <w:r>
        <w:t xml:space="preserve">Furthermore, the practice adhered strictly to the Health Insurance Portability and Accountability Act (HIPAA) of the United States. Patient confidentiality was maintained through secure electronic health record (EHR) systems and physical security measures. The review team found no instances of unauthorized access to patient data or breaches of privacy.</w:t>
      </w:r>
    </w:p>
    <w:p>
      <w:pPr>
        <w:pStyle w:val="BodyText"/>
      </w:pPr>
      <w:r>
        <w:t xml:space="preserve">The facility also met all state requirements regarding infection control. The sterilization of instruments and the use of disposable materials where appropriate were observed to be consistent with CDC guidelines. This is particularly important in a busy urban center like Houston, where the volume of patients necessitates rigorous hygiene protocols to prevent the spread of infectious diseases.</w:t>
      </w:r>
    </w:p>
    <w:bookmarkEnd w:id="25"/>
    <w:bookmarkStart w:id="26" w:name="facility-and-equipment-evaluation"/>
    <w:p>
      <w:pPr>
        <w:pStyle w:val="Heading2"/>
      </w:pPr>
      <w:r>
        <w:t xml:space="preserve">5. Facility and Equipment Evaluation</w:t>
      </w:r>
    </w:p>
    <w:p>
      <w:pPr>
        <w:pStyle w:val="FirstParagraph"/>
      </w:pPr>
      <w:r>
        <w:t xml:space="preserve">The physical environment of the practice was evaluated for safety, accessibility, and functionality. The facility is located in a accessible area of Houston, with adequate parking and compliance with the Americans with Disabilities Act (ADA). The interior layout facilitates efficient patient flow and maintains a professional atmosphere.</w:t>
      </w:r>
    </w:p>
    <w:p>
      <w:pPr>
        <w:pStyle w:val="BodyText"/>
      </w:pPr>
      <w:r>
        <w:t xml:space="preserve">All diagnostic equipment was found to be in good working order and up-to-date with current technology. Maintenance logs were reviewed and showed that regular calibration and servicing were performed by qualified technicians. This ensures the accuracy of diagnostic tests, which is paramount for the Optometrist to provide reliable care to the Houston community.</w:t>
      </w:r>
    </w:p>
    <w:bookmarkEnd w:id="26"/>
    <w:bookmarkStart w:id="27" w:name="areas-for-improvement"/>
    <w:p>
      <w:pPr>
        <w:pStyle w:val="Heading2"/>
      </w:pPr>
      <w:r>
        <w:t xml:space="preserve">6. Areas for Improvement</w:t>
      </w:r>
    </w:p>
    <w:p>
      <w:pPr>
        <w:pStyle w:val="FirstParagraph"/>
      </w:pPr>
      <w:r>
        <w:t xml:space="preserve">While the overall performance of the Optometrist was rated as satisfactory to excellent, the Peer Review Report identifies a few areas for potential improvement:</w:t>
      </w:r>
    </w:p>
    <w:p>
      <w:pPr>
        <w:numPr>
          <w:ilvl w:val="0"/>
          <w:numId w:val="1002"/>
        </w:numPr>
        <w:pStyle w:val="Compact"/>
      </w:pPr>
      <w:r>
        <w:rPr>
          <w:bCs/>
          <w:b/>
        </w:rPr>
        <w:t xml:space="preserve">Telehealth Integration:</w:t>
      </w:r>
      <w:r>
        <w:t xml:space="preserve"> </w:t>
      </w:r>
      <w:r>
        <w:t xml:space="preserve">To better serve the sprawling geographic area of Houston, the practice is encouraged to expand its telehealth capabilities for follow-up consultations and prescription renewals.</w:t>
      </w:r>
    </w:p>
    <w:p>
      <w:pPr>
        <w:numPr>
          <w:ilvl w:val="0"/>
          <w:numId w:val="1002"/>
        </w:numPr>
        <w:pStyle w:val="Compact"/>
      </w:pPr>
      <w:r>
        <w:rPr>
          <w:bCs/>
          <w:b/>
        </w:rPr>
        <w:t xml:space="preserve">Community Outreach:</w:t>
      </w:r>
      <w:r>
        <w:t xml:space="preserve"> </w:t>
      </w:r>
      <w:r>
        <w:t xml:space="preserve">Increased participation in local health fairs and educational seminars in Houston could help raise awareness about eye health, particularly in underserved neighborhoods.</w:t>
      </w:r>
    </w:p>
    <w:p>
      <w:pPr>
        <w:numPr>
          <w:ilvl w:val="0"/>
          <w:numId w:val="1002"/>
        </w:numPr>
        <w:pStyle w:val="Compact"/>
      </w:pPr>
      <w:r>
        <w:rPr>
          <w:bCs/>
          <w:b/>
        </w:rPr>
        <w:t xml:space="preserve">Documentation Efficiency:</w:t>
      </w:r>
      <w:r>
        <w:t xml:space="preserve"> </w:t>
      </w:r>
      <w:r>
        <w:t xml:space="preserve">While records were accurate, some entries were noted to be delayed. Implementing real-time documentation practices could further enhance the quality of the medical record.</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conducted, the Peer Review Board concludes that the Optometrist under review is providing high-quality, safe, and effective care to patients in Houston, Texas. The practitioner demonstrates a strong commitment to professional standards, regulatory compliance, and patient well-being.</w:t>
      </w:r>
    </w:p>
    <w:p>
      <w:pPr>
        <w:pStyle w:val="BodyText"/>
      </w:pPr>
      <w:r>
        <w:t xml:space="preserve">The Board recommends that the Optometrist continues to maintain current practices while addressing the minor areas for improvement identified in this report. A follow-up review is suggested in 12 months to monitor progress on the recommended enhancements.</w:t>
      </w:r>
    </w:p>
    <w:p>
      <w:pPr>
        <w:pStyle w:val="BodyText"/>
      </w:pPr>
      <w:r>
        <w:t xml:space="preserve">This Peer Review Report stands as a testament to the dedication of the Optometrist to the vision health of the Houston community and reflects positively on the profession within the United States.</w:t>
      </w:r>
    </w:p>
    <w:bookmarkEnd w:id="28"/>
    <w:p>
      <w:pPr>
        <w:pStyle w:val="BodyText"/>
      </w:pPr>
      <w:r>
        <w:rPr>
          <w:bCs/>
          <w:b/>
        </w:rPr>
        <w:t xml:space="preserve">Dr. Sarah Jenkins, O.D.</w:t>
      </w:r>
      <w:r>
        <w:br/>
      </w:r>
      <w:r>
        <w:t xml:space="preserve">Chair, Peer Review Committee</w:t>
      </w:r>
      <w:r>
        <w:br/>
      </w:r>
      <w:r>
        <w:t xml:space="preserve">Houston Area Optometric Board</w:t>
      </w:r>
    </w:p>
    <w:p>
      <w:pPr>
        <w:pStyle w:val="BodyText"/>
      </w:pPr>
      <w:r>
        <w:rPr>
          <w:bCs/>
          <w:b/>
        </w:rPr>
        <w:t xml:space="preserve">Dr. Michael Rodriguez, O.D.</w:t>
      </w:r>
      <w:r>
        <w:br/>
      </w:r>
      <w:r>
        <w:t xml:space="preserve">Senior Reviewer</w:t>
      </w:r>
      <w:r>
        <w:br/>
      </w:r>
      <w:r>
        <w:t xml:space="preserve">Texas Board of Optometry Affiliate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Evaluation - Houston, Texas</dc:title>
  <dc:creator/>
  <dc:language>en</dc:language>
  <cp:keywords/>
  <dcterms:created xsi:type="dcterms:W3CDTF">2026-10-10T03:18:44Z</dcterms:created>
  <dcterms:modified xsi:type="dcterms:W3CDTF">2026-10-10T03:18:44Z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