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an Optometrist</w:t>
      </w:r>
    </w:p>
    <w:p>
      <w:pPr>
        <w:pStyle w:val="BodyText"/>
      </w:pPr>
      <w:r>
        <w:rPr>
          <w:bCs/>
          <w:b/>
        </w:rPr>
        <w:t xml:space="preserve">Location:</w:t>
      </w:r>
      <w:r>
        <w:t xml:space="preserve"> </w:t>
      </w:r>
      <w:r>
        <w:t xml:space="preserve">United States, Los Angeles, California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Los Angeles County Optometric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standards established by the California Board of Optometry and the ethical guidelines of the American Optometric Association. The primary objective of this review is to evaluate the clinical competence, professional conduct, and quality of patient care provided by the subject Optometrist practicing within the jurisdiction of Los Angeles, United States.</w:t>
      </w:r>
    </w:p>
    <w:p>
      <w:pPr>
        <w:pStyle w:val="BodyText"/>
      </w:pPr>
      <w:r>
        <w:t xml:space="preserve">The peer review process is a critical component of maintaining high standards in healthcare. In a diverse and populous metropolitan area like Los Angeles, ensuring that optometric services meet rigorous safety and efficacy standards is paramount. This report details the findings of a comprehensive audit conducted over a three-month period, focusing on diagnostic accuracy, treatment protocols, patient communication, and adherence to state regulations.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 of practice:</w:t>
      </w:r>
    </w:p>
    <w:p>
      <w:pPr>
        <w:numPr>
          <w:ilvl w:val="0"/>
          <w:numId w:val="1001"/>
        </w:numPr>
        <w:pStyle w:val="Compact"/>
      </w:pPr>
      <w:r>
        <w:rPr>
          <w:bCs/>
          <w:b/>
        </w:rPr>
        <w:t xml:space="preserve">Clinical Documentation:</w:t>
      </w:r>
      <w:r>
        <w:t xml:space="preserve"> </w:t>
      </w:r>
      <w:r>
        <w:t xml:space="preserve">Review of patient records for completeness, accuracy, and compliance with California health codes.</w:t>
      </w:r>
    </w:p>
    <w:p>
      <w:pPr>
        <w:numPr>
          <w:ilvl w:val="0"/>
          <w:numId w:val="1001"/>
        </w:numPr>
        <w:pStyle w:val="Compact"/>
      </w:pPr>
      <w:r>
        <w:rPr>
          <w:bCs/>
          <w:b/>
        </w:rPr>
        <w:t xml:space="preserve">Diagnostic Procedures:</w:t>
      </w:r>
      <w:r>
        <w:t xml:space="preserve"> </w:t>
      </w:r>
      <w:r>
        <w:t xml:space="preserve">Assessment of the appropriateness and accuracy of diagnostic tests performed, including tonometry, visual field testing, and retinal imaging.</w:t>
      </w:r>
    </w:p>
    <w:p>
      <w:pPr>
        <w:numPr>
          <w:ilvl w:val="0"/>
          <w:numId w:val="1001"/>
        </w:numPr>
        <w:pStyle w:val="Compact"/>
      </w:pPr>
      <w:r>
        <w:rPr>
          <w:bCs/>
          <w:b/>
        </w:rPr>
        <w:t xml:space="preserve">Treatment Plans:</w:t>
      </w:r>
      <w:r>
        <w:t xml:space="preserve"> </w:t>
      </w:r>
      <w:r>
        <w:t xml:space="preserve">Evaluation of the rationale behind prescribed treatments, including pharmacological interventions and vision therapy.</w:t>
      </w:r>
    </w:p>
    <w:p>
      <w:pPr>
        <w:numPr>
          <w:ilvl w:val="0"/>
          <w:numId w:val="1001"/>
        </w:numPr>
        <w:pStyle w:val="Compact"/>
      </w:pPr>
      <w:r>
        <w:rPr>
          <w:bCs/>
          <w:b/>
        </w:rPr>
        <w:t xml:space="preserve">Patient Safety:</w:t>
      </w:r>
      <w:r>
        <w:t xml:space="preserve"> </w:t>
      </w:r>
      <w:r>
        <w:t xml:space="preserve">Inspection of the clinical environment for infection control and equipment calibration.</w:t>
      </w:r>
    </w:p>
    <w:p>
      <w:pPr>
        <w:numPr>
          <w:ilvl w:val="0"/>
          <w:numId w:val="1001"/>
        </w:numPr>
        <w:pStyle w:val="Compact"/>
      </w:pPr>
      <w:r>
        <w:rPr>
          <w:bCs/>
          <w:b/>
        </w:rPr>
        <w:t xml:space="preserve">Professional Ethics:</w:t>
      </w:r>
      <w:r>
        <w:t xml:space="preserve"> </w:t>
      </w:r>
      <w:r>
        <w:t xml:space="preserve">Review of interactions with patients and other healthcare providers in the Los Angeles medical community.</w:t>
      </w:r>
    </w:p>
    <w:bookmarkEnd w:id="22"/>
    <w:bookmarkStart w:id="23" w:name="methodology"/>
    <w:p>
      <w:pPr>
        <w:pStyle w:val="Heading2"/>
      </w:pPr>
      <w:r>
        <w:t xml:space="preserve">3. Methodology</w:t>
      </w:r>
    </w:p>
    <w:p>
      <w:pPr>
        <w:pStyle w:val="FirstParagraph"/>
      </w:pPr>
      <w:r>
        <w:t xml:space="preserve">The review was conducted by a panel of three licensed Optometrists with extensive experience in clinical practice and peer review. The methodology included:</w:t>
      </w:r>
    </w:p>
    <w:p>
      <w:pPr>
        <w:numPr>
          <w:ilvl w:val="0"/>
          <w:numId w:val="1002"/>
        </w:numPr>
        <w:pStyle w:val="Compact"/>
      </w:pPr>
      <w:r>
        <w:t xml:space="preserve">Audit of 50 randomly selected patient charts from the past year.</w:t>
      </w:r>
    </w:p>
    <w:p>
      <w:pPr>
        <w:numPr>
          <w:ilvl w:val="0"/>
          <w:numId w:val="1002"/>
        </w:numPr>
        <w:pStyle w:val="Compact"/>
      </w:pPr>
      <w:r>
        <w:t xml:space="preserve">Direct observation of clinical procedures during patient appointments.</w:t>
      </w:r>
    </w:p>
    <w:p>
      <w:pPr>
        <w:numPr>
          <w:ilvl w:val="0"/>
          <w:numId w:val="1002"/>
        </w:numPr>
        <w:pStyle w:val="Compact"/>
      </w:pPr>
      <w:r>
        <w:t xml:space="preserve">Interviews with staff members regarding office protocols and the Optometrist’s leadership.</w:t>
      </w:r>
    </w:p>
    <w:p>
      <w:pPr>
        <w:numPr>
          <w:ilvl w:val="0"/>
          <w:numId w:val="1002"/>
        </w:numPr>
        <w:pStyle w:val="Compact"/>
      </w:pPr>
      <w:r>
        <w:t xml:space="preserve">Comparison of clinical outcomes against established national and state guidelines.</w:t>
      </w:r>
    </w:p>
    <w:p>
      <w:pPr>
        <w:pStyle w:val="FirstParagraph"/>
      </w:pPr>
      <w:r>
        <w:t xml:space="preserve">All data collected was handled with strict confidentiality, in compliance with the Health Insurance Portability and Accountability Act (HIPAA) and California Confidentiality of Medical Information Act (CMIA).</w:t>
      </w:r>
    </w:p>
    <w:bookmarkEnd w:id="23"/>
    <w:bookmarkStart w:id="28" w:name="findings"/>
    <w:p>
      <w:pPr>
        <w:pStyle w:val="Heading2"/>
      </w:pPr>
      <w:r>
        <w:t xml:space="preserve">4. Findings</w:t>
      </w:r>
    </w:p>
    <w:bookmarkStart w:id="24" w:name="clinical-competence"/>
    <w:p>
      <w:pPr>
        <w:pStyle w:val="Heading3"/>
      </w:pPr>
      <w:r>
        <w:t xml:space="preserve">4.1 Clinical Competence</w:t>
      </w:r>
    </w:p>
    <w:p>
      <w:pPr>
        <w:pStyle w:val="FirstParagraph"/>
      </w:pPr>
      <w:r>
        <w:t xml:space="preserve">The Optometrist demonstrated a high level of clinical competence. Diagnostic procedures were performed accurately, and treatment plans were consistent with current evidence-based practices. The use of advanced diagnostic technology, such as optical coherence tomography (OCT), was appropriate and enhanced patient care.</w:t>
      </w:r>
    </w:p>
    <w:bookmarkEnd w:id="24"/>
    <w:bookmarkStart w:id="25" w:name="patient-care-and-communication"/>
    <w:p>
      <w:pPr>
        <w:pStyle w:val="Heading3"/>
      </w:pPr>
      <w:r>
        <w:t xml:space="preserve">4.2 Patient Care and Communication</w:t>
      </w:r>
    </w:p>
    <w:p>
      <w:pPr>
        <w:pStyle w:val="FirstParagraph"/>
      </w:pPr>
      <w:r>
        <w:t xml:space="preserve">Patient interactions were professional and empathetic. The Optometrist effectively communicated complex medical information in a manner understandable to patients from diverse cultural and linguistic backgrounds, which is particularly important in Los Angeles. Informed consent was obtained for all procedures, and patients were encouraged to ask questions.</w:t>
      </w:r>
    </w:p>
    <w:bookmarkEnd w:id="25"/>
    <w:bookmarkStart w:id="26" w:name="documentation-and-compliance"/>
    <w:p>
      <w:pPr>
        <w:pStyle w:val="Heading3"/>
      </w:pPr>
      <w:r>
        <w:t xml:space="preserve">4.3 Documentation and Compliance</w:t>
      </w:r>
    </w:p>
    <w:p>
      <w:pPr>
        <w:pStyle w:val="FirstParagraph"/>
      </w:pPr>
      <w:r>
        <w:t xml:space="preserve">Patient records were generally well-maintained. However, minor inconsistencies were noted in the documentation of follow-up care instructions for a small subset of patients. These issues have been addressed and corrected.</w:t>
      </w:r>
    </w:p>
    <w:bookmarkEnd w:id="26"/>
    <w:bookmarkStart w:id="27" w:name="facility-and-equipment"/>
    <w:p>
      <w:pPr>
        <w:pStyle w:val="Heading3"/>
      </w:pPr>
      <w:r>
        <w:t xml:space="preserve">4.4 Facility and Equipment</w:t>
      </w:r>
    </w:p>
    <w:p>
      <w:pPr>
        <w:pStyle w:val="FirstParagraph"/>
      </w:pPr>
      <w:r>
        <w:t xml:space="preserve">The clinical facility met all safety and hygiene standards. Equipment was properly calibrated and maintained, ensuring accurate diagnostic results.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rPr>
          <w:bCs/>
          <w:b/>
        </w:rPr>
        <w:t xml:space="preserve">Enhanced Documentation Training:</w:t>
      </w:r>
      <w:r>
        <w:t xml:space="preserve"> </w:t>
      </w:r>
      <w:r>
        <w:t xml:space="preserve">Implement additional training for staff to ensure consistent and thorough documentation of follow-up care instructions.</w:t>
      </w:r>
    </w:p>
    <w:p>
      <w:pPr>
        <w:numPr>
          <w:ilvl w:val="0"/>
          <w:numId w:val="1003"/>
        </w:numPr>
        <w:pStyle w:val="Compact"/>
      </w:pPr>
      <w:r>
        <w:rPr>
          <w:bCs/>
          <w:b/>
        </w:rPr>
        <w:t xml:space="preserve">Continuing Education:</w:t>
      </w:r>
      <w:r>
        <w:t xml:space="preserve"> </w:t>
      </w:r>
      <w:r>
        <w:t xml:space="preserve">Encourage participation in continuing education courses focused on emerging technologies in optometry and patient communication strategies.</w:t>
      </w:r>
    </w:p>
    <w:p>
      <w:pPr>
        <w:numPr>
          <w:ilvl w:val="0"/>
          <w:numId w:val="1003"/>
        </w:numPr>
        <w:pStyle w:val="Compact"/>
      </w:pPr>
      <w:r>
        <w:rPr>
          <w:bCs/>
          <w:b/>
        </w:rPr>
        <w:t xml:space="preserve">Regular Self-Audits:</w:t>
      </w:r>
      <w:r>
        <w:t xml:space="preserve"> </w:t>
      </w:r>
      <w:r>
        <w:t xml:space="preserve">Conduct quarterly self-audits of patient records to maintain high standards of documentation and compliance.</w:t>
      </w:r>
    </w:p>
    <w:bookmarkEnd w:id="29"/>
    <w:bookmarkStart w:id="30" w:name="conclusion"/>
    <w:p>
      <w:pPr>
        <w:pStyle w:val="Heading2"/>
      </w:pPr>
      <w:r>
        <w:t xml:space="preserve">6. Conclusion</w:t>
      </w:r>
    </w:p>
    <w:p>
      <w:pPr>
        <w:pStyle w:val="FirstParagraph"/>
      </w:pPr>
      <w:r>
        <w:t xml:space="preserve">This Peer Review Report concludes that the Optometrist under review provides high-quality, safe, and effective care to patients in Los Angeles, United States. The minor areas for improvement identified are not indicative of systemic issues and have been addressed. The Optometrist is recommended to continue their practice without restriction, with the expectation that they will implement the suggested recommendations to further enhance their practice.</w:t>
      </w:r>
    </w:p>
    <w:p>
      <w:pPr>
        <w:pStyle w:val="BodyText"/>
      </w:pPr>
      <w:r>
        <w:t xml:space="preserve">This report serves as a testament to the commitment of the Los Angeles optometric community to uphold the highest standards of professional excellence and patient care.</w:t>
      </w:r>
    </w:p>
    <w:bookmarkEnd w:id="30"/>
    <w:p>
      <w:pPr>
        <w:pStyle w:val="BodyText"/>
      </w:pPr>
      <w:r>
        <w:rPr>
          <w:bCs/>
          <w:b/>
        </w:rPr>
        <w:t xml:space="preserve">Prepared by:</w:t>
      </w:r>
    </w:p>
    <w:p>
      <w:pPr>
        <w:pStyle w:val="BodyText"/>
      </w:pPr>
      <w:r>
        <w:t xml:space="preserve">Dr. Jane Doe, O.D.</w:t>
      </w:r>
    </w:p>
    <w:p>
      <w:pPr>
        <w:pStyle w:val="BodyText"/>
      </w:pPr>
      <w:r>
        <w:t xml:space="preserve">Chair, Los Angeles County Optometric Peer Review Committee</w:t>
      </w:r>
    </w:p>
    <w:p>
      <w:pPr>
        <w:pStyle w:val="BodyText"/>
      </w:pPr>
      <w:r>
        <w:rPr>
          <w:bCs/>
          <w:b/>
        </w:rPr>
        <w:t xml:space="preserve">Reviewed by:</w:t>
      </w:r>
    </w:p>
    <w:p>
      <w:pPr>
        <w:pStyle w:val="BodyText"/>
      </w:pPr>
      <w:r>
        <w:t xml:space="preserve">Dr. John Smith, O.D.</w:t>
      </w:r>
    </w:p>
    <w:p>
      <w:pPr>
        <w:pStyle w:val="BodyText"/>
      </w:pPr>
      <w:r>
        <w:t xml:space="preserve">Dr. Emily Johnson, O.D.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Evaluation</dc:title>
  <dc:creator/>
  <dc:language>en</dc:language>
  <cp:keywords/>
  <dcterms:created xsi:type="dcterms:W3CDTF">2026-10-10T05:54:12Z</dcterms:created>
  <dcterms:modified xsi:type="dcterms:W3CDTF">2026-10-10T05:54:12Z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