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Evaluation</w:t>
      </w:r>
    </w:p>
    <w:bookmarkStart w:id="27" w:name="confidential-peer-review-report"/>
    <w:p>
      <w:pPr>
        <w:pStyle w:val="Heading1"/>
      </w:pPr>
      <w:r>
        <w:t xml:space="preserve">CONFIDENTIAL PEER REVIEW REPORT</w:t>
      </w:r>
    </w:p>
    <w:p>
      <w:pPr>
        <w:pStyle w:val="FirstParagraph"/>
      </w:pPr>
      <w:r>
        <w:rPr>
          <w:bCs/>
          <w:b/>
        </w:rPr>
        <w:t xml:space="preserve">Reviewing Body:</w:t>
      </w:r>
      <w:r>
        <w:t xml:space="preserve"> </w:t>
      </w:r>
      <w:r>
        <w:t xml:space="preserve">San Francisco Medical Quality Assurance Committee</w:t>
      </w:r>
      <w:r>
        <w:br/>
      </w:r>
      <w:r>
        <w:rPr>
          <w:bCs/>
          <w:b/>
        </w:rPr>
        <w:t xml:space="preserve">Location:</w:t>
      </w:r>
      <w:r>
        <w:t xml:space="preserve"> </w:t>
      </w:r>
      <w:r>
        <w:t xml:space="preserve">United States, San Francisco</w:t>
      </w:r>
      <w:r>
        <w:br/>
      </w:r>
      <w:r>
        <w:rPr>
          <w:bCs/>
          <w:b/>
        </w:rPr>
        <w:t xml:space="preserve">Date of Report:</w:t>
      </w:r>
      <w:r>
        <w:t xml:space="preserve"> </w:t>
      </w:r>
      <w:r>
        <w:t xml:space="preserve">October 24, 2023</w:t>
      </w:r>
    </w:p>
    <w:p>
      <w:pPr>
        <w:pStyle w:val="BodyText"/>
      </w:pPr>
      <w:r>
        <w:rPr>
          <w:bCs/>
          <w:b/>
        </w:rPr>
        <w:t xml:space="preserve">Subject:</w:t>
      </w:r>
      <w:r>
        <w:t xml:space="preserve"> </w:t>
      </w:r>
      <w:r>
        <w:t xml:space="preserve">Professional Practice Evaluation</w:t>
      </w:r>
      <w:r>
        <w:br/>
      </w:r>
      <w:r>
        <w:rPr>
          <w:bCs/>
          <w:b/>
        </w:rPr>
        <w:t xml:space="preserve">Specialty:</w:t>
      </w:r>
      <w:r>
        <w:t xml:space="preserve"> </w:t>
      </w:r>
      <w:r>
        <w:t xml:space="preserve">Optometry</w:t>
      </w:r>
      <w:r>
        <w:br/>
      </w:r>
      <w:r>
        <w:rPr>
          <w:bCs/>
          <w:b/>
        </w:rPr>
        <w:t xml:space="preserve">Case ID:</w:t>
      </w:r>
      <w:r>
        <w:t xml:space="preserve"> </w:t>
      </w:r>
      <w:r>
        <w:t xml:space="preserve">SF-OP-2023-894</w:t>
      </w:r>
    </w:p>
    <w:bookmarkStart w:id="20" w:name="executive-summary"/>
    <w:p>
      <w:pPr>
        <w:pStyle w:val="Heading3"/>
      </w:pPr>
      <w:r>
        <w:t xml:space="preserve">Executive Summary</w:t>
      </w:r>
    </w:p>
    <w:p>
      <w:pPr>
        <w:pStyle w:val="FirstParagraph"/>
      </w:pPr>
      <w:r>
        <w:t xml:space="preserve">This document serves as a formal Peer Review Report concerning the clinical practices, ethical standards, and administrative compliance of a licensed Optometrist operating within the jurisdiction of San Francisco, California. The review was initiated to assess the quality of patient care, adherence to the California Optometry Practice Act, and alignment with the rigorous healthcare standards expected in the United States. The evaluation focuses on diagnostic accuracy, treatment planning, patient communication, and the management of ocular health data within a diverse urban environment.</w:t>
      </w:r>
    </w:p>
    <w:bookmarkEnd w:id="20"/>
    <w:bookmarkStart w:id="21" w:name="introduction-and-scope-of-review"/>
    <w:p>
      <w:pPr>
        <w:pStyle w:val="Heading2"/>
      </w:pPr>
      <w:r>
        <w:t xml:space="preserve">1. Introduction and Scope of Review</w:t>
      </w:r>
    </w:p>
    <w:p>
      <w:pPr>
        <w:pStyle w:val="FirstParagraph"/>
      </w:pPr>
      <w:r>
        <w:t xml:space="preserve">The practice of Optometry in San Francisco is characterized by a high demand for specialized vision care, ranging from routine refractive error correction to the management of complex ocular diseases. As a major hub for medical innovation in the United States, the expectations for healthcare providers in this region are exceptionally high. This Peer Review Report aims to provide a comprehensive analysis of the subject Optometrist's performance over the last twelve months.</w:t>
      </w:r>
    </w:p>
    <w:p>
      <w:pPr>
        <w:pStyle w:val="BodyText"/>
      </w:pPr>
      <w:r>
        <w:t xml:space="preserve">The scope of this review encompasses a random sampling of 50 patient charts, an observation of clinical procedures, a review of patient satisfaction surveys, and an audit of billing practices. The primary objective is to ensure that the Optometrist maintains the highest level of professional competence and that the patients of San Francisco receive safe, effective, and evidence-based eye care.</w:t>
      </w:r>
    </w:p>
    <w:bookmarkEnd w:id="21"/>
    <w:bookmarkStart w:id="22" w:name="X45c1b4156b66fede970d38e87ba1f3035493e48"/>
    <w:p>
      <w:pPr>
        <w:pStyle w:val="Heading2"/>
      </w:pPr>
      <w:r>
        <w:t xml:space="preserve">2. Clinical Competence and Diagnostic Accuracy</w:t>
      </w:r>
    </w:p>
    <w:p>
      <w:pPr>
        <w:pStyle w:val="FirstParagraph"/>
      </w:pPr>
      <w:r>
        <w:t xml:space="preserve">The core of this evaluation focuses on the clinical skills demonstrated by the Optometrist. The review panel examined the documentation of comprehensive eye examinations, including visual acuity testing, refraction, tonometry, and dilated fundus examinations.</w:t>
      </w:r>
    </w:p>
    <w:p>
      <w:pPr>
        <w:pStyle w:val="BodyText"/>
      </w:pPr>
      <w:r>
        <w:rPr>
          <w:bCs/>
          <w:b/>
        </w:rPr>
        <w:t xml:space="preserve">Findings:</w:t>
      </w:r>
      <w:r>
        <w:t xml:space="preserve"> </w:t>
      </w:r>
      <w:r>
        <w:t xml:space="preserve">The Optometrist demonstrates a strong command of diagnostic protocols. The documentation reflects a thorough approach to identifying ocular pathologies such as glaucoma, diabetic retinopathy, and macular degeneration. In the context of San Francisco's diverse population, the Optometrist has shown particular diligence in screening for conditions prevalent in specific demographic groups. The use of advanced diagnostic equipment, such as Optical Coherence Tomography (OCT) and visual field analyzers, is consistent with current best practices in the United States.</w:t>
      </w:r>
    </w:p>
    <w:p>
      <w:pPr>
        <w:pStyle w:val="BodyText"/>
      </w:pPr>
      <w:r>
        <w:t xml:space="preserve">However, the review noted a minor inconsistency in the frequency of follow-up appointments for patients with early-stage glaucoma. While the initial diagnosis was accurate, the interval between monitoring visits occasionally exceeded the recommended guidelines established by the American Academy of Optometry. It is recommended that the Optometrist standardize follow-up protocols to ensure early detection of progression.</w:t>
      </w:r>
    </w:p>
    <w:bookmarkEnd w:id="22"/>
    <w:bookmarkStart w:id="23" w:name="X51c2b0c8c6c6cb6149c61e8a18236463f114ed1"/>
    <w:p>
      <w:pPr>
        <w:pStyle w:val="Heading2"/>
      </w:pPr>
      <w:r>
        <w:t xml:space="preserve">3. Treatment Planning and Patient Management</w:t>
      </w:r>
    </w:p>
    <w:p>
      <w:pPr>
        <w:pStyle w:val="FirstParagraph"/>
      </w:pPr>
      <w:r>
        <w:t xml:space="preserve">Effective treatment planning is critical in Optometry, particularly when managing chronic conditions or prescribing therapeutic pharmaceuticals. In California, Optometrists have expanded scope privileges, allowing for the prescription of certain medications. This Peer Review Report assessed how these privileges are utilized.</w:t>
      </w:r>
    </w:p>
    <w:p>
      <w:pPr>
        <w:pStyle w:val="BodyText"/>
      </w:pPr>
      <w:r>
        <w:rPr>
          <w:bCs/>
          <w:b/>
        </w:rPr>
        <w:t xml:space="preserve">Findings:</w:t>
      </w:r>
      <w:r>
        <w:t xml:space="preserve"> </w:t>
      </w:r>
      <w:r>
        <w:t xml:space="preserve">The subject Optometrist exhibits sound clinical judgment in treatment planning. Prescriptions for contact lenses and eyeglasses are appropriate and well-documented. The management of dry eye syndrome, a common complaint in the San Francisco Bay Area due to environmental factors, is handled with a multifaceted approach, including lifestyle counseling and pharmacological intervention.</w:t>
      </w:r>
    </w:p>
    <w:p>
      <w:pPr>
        <w:pStyle w:val="BodyText"/>
      </w:pPr>
      <w:r>
        <w:t xml:space="preserve">The review also evaluated the referral process. When cases exceed the scope of Optometric practice, such as complex ocular trauma or surgical requirements, the Optometrist promptly refers patients to Ophthalmologists. The documentation of these referrals is clear, ensuring continuity of care. This collaborative approach is vital in a dense medical market like San Francisco, where multidisciplinary care is the norm.</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guidelines is paramount. This section of the report evaluates the Optometrist's conduct regarding patient confidentiality, informed consent, and financial transparency.</w:t>
      </w:r>
    </w:p>
    <w:p>
      <w:pPr>
        <w:pStyle w:val="BodyText"/>
      </w:pPr>
      <w:r>
        <w:rPr>
          <w:bCs/>
          <w:b/>
        </w:rPr>
        <w:t xml:space="preserve">Findings:</w:t>
      </w:r>
      <w:r>
        <w:t xml:space="preserve"> </w:t>
      </w:r>
      <w:r>
        <w:t xml:space="preserve">The Optometrist strictly adheres to the Health Insurance Portability and Accountability Act (HIPAA) regulations. Patient records are securely stored, and access is limited to authorized personnel. Informed consent is obtained for all procedures, including dilation and therapeutic interventions.</w:t>
      </w:r>
    </w:p>
    <w:p>
      <w:pPr>
        <w:pStyle w:val="BodyText"/>
      </w:pPr>
      <w:r>
        <w:t xml:space="preserve">Regarding financial practices, the review found no evidence of upcoding or unnecessary billing. The Optometrist provides clear explanations of costs to patients, which is essential given the high cost of living and healthcare in San Francisco. The practice maintains transparency regarding insurance coverage and out-of-pocket expenses, fostering trust with the patient base.</w:t>
      </w:r>
    </w:p>
    <w:bookmarkEnd w:id="24"/>
    <w:bookmarkStart w:id="25" w:name="Xf94ae888ab6482f8f3dacb6453d218a2b7dd7d9"/>
    <w:p>
      <w:pPr>
        <w:pStyle w:val="Heading2"/>
      </w:pPr>
      <w:r>
        <w:t xml:space="preserve">5. Administrative Compliance and Record Keeping</w:t>
      </w:r>
    </w:p>
    <w:p>
      <w:pPr>
        <w:pStyle w:val="FirstParagraph"/>
      </w:pPr>
      <w:r>
        <w:t xml:space="preserve">Accurate record-keeping is a legal requirement for all healthcare providers in the United States. This review assessed the completeness and organization of medical records.</w:t>
      </w:r>
    </w:p>
    <w:p>
      <w:pPr>
        <w:pStyle w:val="BodyText"/>
      </w:pPr>
      <w:r>
        <w:rPr>
          <w:bCs/>
          <w:b/>
        </w:rPr>
        <w:t xml:space="preserve">Findings:</w:t>
      </w:r>
      <w:r>
        <w:t xml:space="preserve"> </w:t>
      </w:r>
      <w:r>
        <w:t xml:space="preserve">The electronic health record (EHR) system used by the Optometrist is up-to-date and compliant with state regulations. Patient histories, examination results, and treatment plans are documented in a timely manner. However, the review identified a need for improvement in the legibility of handwritten notes in certain older files. Transitioning fully to digital documentation for all clinical notes is recommended to enhance data integrity and accessibility.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San Francisco Medical Quality Assurance Committee, the subject Optometrist is deemed to be practicing at a level consistent with the standards of the profession in the United States. The commitment to patient care and professional development is evident.</w:t>
      </w:r>
    </w:p>
    <w:p>
      <w:pPr>
        <w:pStyle w:val="BodyText"/>
      </w:pPr>
      <w:r>
        <w:rPr>
          <w:bCs/>
          <w:b/>
        </w:rPr>
        <w:t xml:space="preserve">Key Recommendations:</w:t>
      </w:r>
    </w:p>
    <w:p>
      <w:pPr>
        <w:numPr>
          <w:ilvl w:val="0"/>
          <w:numId w:val="1001"/>
        </w:numPr>
        <w:pStyle w:val="Compact"/>
      </w:pPr>
      <w:r>
        <w:t xml:space="preserve">Standardize follow-up intervals for glaucoma patients to align strictly with national guidelines.</w:t>
      </w:r>
    </w:p>
    <w:p>
      <w:pPr>
        <w:numPr>
          <w:ilvl w:val="0"/>
          <w:numId w:val="1001"/>
        </w:numPr>
        <w:pStyle w:val="Compact"/>
      </w:pPr>
      <w:r>
        <w:t xml:space="preserve">Complete the transition to fully digital clinical documentation to eliminate handwritten notes.</w:t>
      </w:r>
    </w:p>
    <w:p>
      <w:pPr>
        <w:numPr>
          <w:ilvl w:val="0"/>
          <w:numId w:val="1001"/>
        </w:numPr>
        <w:pStyle w:val="Compact"/>
      </w:pPr>
      <w:r>
        <w:t xml:space="preserve">Continue professional development in emerging ocular technologies to maintain leadership in the San Francisco healthcare community.</w:t>
      </w:r>
    </w:p>
    <w:p>
      <w:pPr>
        <w:pStyle w:val="FirstParagraph"/>
      </w:pPr>
      <w:r>
        <w:t xml:space="preserve">This Peer Review Report concludes that the Optometrist is fit to continue their practice in San Francisco. The minor areas for improvement identified are administrative and procedural in nature and do not reflect a deficiency in clinical competence or ethical conduct. Regular monitoring will ensure continued adherence to these standards.</w:t>
      </w:r>
    </w:p>
    <w:p>
      <w:pPr>
        <w:pStyle w:val="BodyText"/>
      </w:pPr>
      <w:r>
        <w:rPr>
          <w:bCs/>
          <w:b/>
        </w:rPr>
        <w:t xml:space="preserve">Dr. Elena Rodriguez, O.D.</w:t>
      </w:r>
      <w:r>
        <w:br/>
      </w:r>
      <w:r>
        <w:t xml:space="preserve">Lead Reviewer</w:t>
      </w:r>
      <w:r>
        <w:br/>
      </w:r>
      <w:r>
        <w:t xml:space="preserve">San Francisco Medical Quality Assurance Committee</w:t>
      </w:r>
    </w:p>
    <w:p>
      <w:pPr>
        <w:pStyle w:val="BodyText"/>
      </w:pPr>
      <w:r>
        <w:rPr>
          <w:bCs/>
          <w:b/>
        </w:rPr>
        <w:t xml:space="preserve">James Chen, M.D.</w:t>
      </w:r>
      <w:r>
        <w:br/>
      </w:r>
      <w:r>
        <w:t xml:space="preserve">Ophthalmology Consultant</w:t>
      </w:r>
      <w:r>
        <w:br/>
      </w:r>
      <w:r>
        <w:t xml:space="preserve">Review Panel Member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Evaluation</dc:title>
  <dc:creator/>
  <dc:language>en</dc:language>
  <cp:keywords/>
  <dcterms:created xsi:type="dcterms:W3CDTF">2026-10-10T06:31:38Z</dcterms:created>
  <dcterms:modified xsi:type="dcterms:W3CDTF">2026-10-10T06:31:38Z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