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Optometrist</w:t>
      </w:r>
      <w:r>
        <w:t xml:space="preserve"> </w:t>
      </w:r>
      <w:r>
        <w:t xml:space="preserve">Practice</w:t>
      </w:r>
      <w:r>
        <w:t xml:space="preserve"> </w:t>
      </w:r>
      <w:r>
        <w:t xml:space="preserve">Standards</w:t>
      </w:r>
      <w:r>
        <w:t xml:space="preserve"> </w:t>
      </w:r>
      <w:r>
        <w:t xml:space="preserve">in</w:t>
      </w:r>
      <w:r>
        <w:t xml:space="preserve"> </w:t>
      </w:r>
      <w:r>
        <w:t xml:space="preserve">Zimbabwe</w:t>
      </w:r>
      <w:r>
        <w:t xml:space="preserve"> </w:t>
      </w:r>
      <w:r>
        <w:t xml:space="preserve">Harare</w:t>
      </w:r>
    </w:p>
    <w:bookmarkStart w:id="20" w:name="X8f4a21f72d169bfbc5725b7fb6fba812ca677c4"/>
    <w:p>
      <w:pPr>
        <w:pStyle w:val="Heading1"/>
      </w:pPr>
      <w:r>
        <w:t xml:space="preserve">Peer Review Report: Optometrist Practice Standards</w:t>
      </w:r>
    </w:p>
    <w:p>
      <w:pPr>
        <w:pStyle w:val="FirstParagraph"/>
      </w:pPr>
      <w:r>
        <w:rPr>
          <w:bCs/>
          <w:b/>
        </w:rPr>
        <w:t xml:space="preserve">Location:</w:t>
      </w:r>
      <w:r>
        <w:t xml:space="preserve"> </w:t>
      </w:r>
      <w:r>
        <w:t xml:space="preserve">Zimbabwe Harare</w:t>
      </w:r>
    </w:p>
    <w:p>
      <w:pPr>
        <w:pStyle w:val="BodyText"/>
      </w:pPr>
      <w:r>
        <w:rPr>
          <w:bCs/>
          <w:b/>
        </w:rPr>
        <w:t xml:space="preserve">Date of Review:</w:t>
      </w:r>
      <w:r>
        <w:t xml:space="preserve"> </w:t>
      </w:r>
      <w:r>
        <w:t xml:space="preserve">October 26, 2023</w:t>
      </w:r>
    </w:p>
    <w:p>
      <w:pPr>
        <w:pStyle w:val="BodyText"/>
      </w:pPr>
      <w:r>
        <w:rPr>
          <w:bCs/>
          <w:b/>
        </w:rPr>
        <w:t xml:space="preserve">Reviewing Body:</w:t>
      </w:r>
      <w:r>
        <w:t xml:space="preserve"> </w:t>
      </w:r>
      <w:r>
        <w:t xml:space="preserve">Harare Optometry Professional Standards Committee</w:t>
      </w:r>
    </w:p>
    <w:p>
      <w:pPr>
        <w:pStyle w:val="BodyText"/>
      </w:pPr>
      <w:r>
        <w:rPr>
          <w:bCs/>
          <w:b/>
        </w:rPr>
        <w:t xml:space="preserve">Subject:</w:t>
      </w:r>
      <w:r>
        <w:t xml:space="preserve"> </w:t>
      </w:r>
      <w:r>
        <w:t xml:space="preserve">Clinical Competency and Ethical Compliance of Registered Optometrist</w:t>
      </w:r>
    </w:p>
    <w:bookmarkEnd w:id="20"/>
    <w:bookmarkStart w:id="21" w:name="introduction-and-scope"/>
    <w:p>
      <w:pPr>
        <w:pStyle w:val="Heading2"/>
      </w:pPr>
      <w:r>
        <w:t xml:space="preserve">1. Introduction and Scope</w:t>
      </w:r>
    </w:p>
    <w:p>
      <w:pPr>
        <w:pStyle w:val="FirstParagraph"/>
      </w:pPr>
      <w:r>
        <w:t xml:space="preserve">This Peer Review Report has been compiled to evaluate the professional practice, clinical competence, and ethical adherence of a registered Optometrist operating within the urban and peri-urban districts of Zimbabwe Harare. The primary objective of this review is to ensure that the highest standards of eye care are maintained, aligning with the regulations set forth by the Health Professions Council of Zimbabwe (HPCZ) and international best practices in optometry.</w:t>
      </w:r>
    </w:p>
    <w:p>
      <w:pPr>
        <w:pStyle w:val="BodyText"/>
      </w:pPr>
      <w:r>
        <w:t xml:space="preserve">The review focuses on the Optometrist's ability to diagnose, manage, and refer ocular conditions prevalent in the region, including refractive errors, diabetic retinopathy, glaucoma, and cataracts. Given the unique healthcare landscape in Zimbabwe Harare, this report also assesses the practitioner's resourcefulness, patient communication skills, and contribution to community eye health initiatives.</w:t>
      </w:r>
    </w:p>
    <w:bookmarkEnd w:id="21"/>
    <w:bookmarkStart w:id="24" w:name="X6f6d8d8ffcf3aa95c70f273d3a05cc874ff8c55"/>
    <w:p>
      <w:pPr>
        <w:pStyle w:val="Heading2"/>
      </w:pPr>
      <w:r>
        <w:t xml:space="preserve">2. Clinical Competency and Diagnostic Accuracy</w:t>
      </w:r>
    </w:p>
    <w:bookmarkStart w:id="22" w:name="refractive-error-management"/>
    <w:p>
      <w:pPr>
        <w:pStyle w:val="Heading3"/>
      </w:pPr>
      <w:r>
        <w:t xml:space="preserve">2.1 Refractive Error Management</w:t>
      </w:r>
    </w:p>
    <w:p>
      <w:pPr>
        <w:pStyle w:val="FirstParagraph"/>
      </w:pPr>
      <w:r>
        <w:t xml:space="preserve">The Optometrist demonstrated a high level of proficiency in conducting comprehensive refraction tests. The review observed that the practitioner accurately identified myopia, hyperopia, astigmatism, and presbyopia. In the context of Zimbabwe Harare, where there is a rising prevalence of myopia among school-aged children due to increased screen time and academic pressure, the Optometrist showed particular diligence in pediatric refraction. The use of cycloplegic agents was appropriate and adhered to safety protocols.</w:t>
      </w:r>
    </w:p>
    <w:bookmarkEnd w:id="22"/>
    <w:bookmarkStart w:id="23" w:name="ocular-disease-detection"/>
    <w:p>
      <w:pPr>
        <w:pStyle w:val="Heading3"/>
      </w:pPr>
      <w:r>
        <w:t xml:space="preserve">2.2 Ocular Disease Detection</w:t>
      </w:r>
    </w:p>
    <w:p>
      <w:pPr>
        <w:pStyle w:val="FirstParagraph"/>
      </w:pPr>
      <w:r>
        <w:t xml:space="preserve">A critical aspect of this peer review was the assessment of the Optometrist's ability to detect sight-threatening conditions. The practitioner exhibited strong skills in slit-lamp biomicroscopy and direct ophthalmoscopy. Notably, the Optometrist was effective in screening for diabetic retinopathy, a condition of significant concern in Zimbabwe Harare due to the high prevalence of diabetes mellitus in the population. The review confirmed that the Optometrist correctly identified early signs of retinopathy and promptly referred patients to ophthalmologists for further management, thereby preventing potential vision loss.</w:t>
      </w:r>
    </w:p>
    <w:p>
      <w:pPr>
        <w:pStyle w:val="BodyText"/>
      </w:pPr>
      <w:r>
        <w:t xml:space="preserve">Furthermore, the Optometrist demonstrated competence in detecting glaucoma suspects through tonometry and optic nerve head assessment. Given the limited access to advanced imaging in some parts of Harare, the practitioner's reliance on clinical judgment and manual techniques was commendable and aligned with resource-appropriate care standards.</w:t>
      </w:r>
    </w:p>
    <w:bookmarkEnd w:id="23"/>
    <w:bookmarkEnd w:id="24"/>
    <w:bookmarkStart w:id="27" w:name="professional-ethics-and-patient-care"/>
    <w:p>
      <w:pPr>
        <w:pStyle w:val="Heading2"/>
      </w:pPr>
      <w:r>
        <w:t xml:space="preserve">3. Professional Ethics and Patient Care</w:t>
      </w:r>
    </w:p>
    <w:bookmarkStart w:id="25" w:name="patient-communication-and-education"/>
    <w:p>
      <w:pPr>
        <w:pStyle w:val="Heading3"/>
      </w:pPr>
      <w:r>
        <w:t xml:space="preserve">3.1 Patient Communication and Education</w:t>
      </w:r>
    </w:p>
    <w:p>
      <w:pPr>
        <w:pStyle w:val="FirstParagraph"/>
      </w:pPr>
      <w:r>
        <w:t xml:space="preserve">The Optometrist was evaluated on their ability to communicate complex eye health information in a manner understandable to patients from diverse socioeconomic backgrounds in Zimbabwe Harare. The review found that the practitioner effectively explained diagnoses, treatment options, and the importance of regular eye examinations. The Optometrist also provided valuable education on eye hygiene, the risks of UV exposure, and the proper use of corrective lenses, which is crucial in a region with high solar irradiance.</w:t>
      </w:r>
    </w:p>
    <w:bookmarkEnd w:id="25"/>
    <w:bookmarkStart w:id="26" w:name="ethical-conduct-and-confidentiality"/>
    <w:p>
      <w:pPr>
        <w:pStyle w:val="Heading3"/>
      </w:pPr>
      <w:r>
        <w:t xml:space="preserve">3.2 Ethical Conduct and Confidentiality</w:t>
      </w:r>
    </w:p>
    <w:p>
      <w:pPr>
        <w:pStyle w:val="FirstParagraph"/>
      </w:pPr>
      <w:r>
        <w:t xml:space="preserve">Adherence to the ethical code of conduct was a key focus of this Peer Review Report. The Optometrist maintained strict patient confidentiality and obtained informed consent for all procedures. There were no instances of unethical prescribing or unnecessary referrals. The practitioner demonstrated integrity in sourcing optical products, ensuring that patients in Zimbabwe Harare received quality lenses and frames at fair prices, without exploitation.</w:t>
      </w:r>
    </w:p>
    <w:bookmarkEnd w:id="26"/>
    <w:bookmarkEnd w:id="27"/>
    <w:bookmarkStart w:id="28" w:name="X8ab64a669e8afe033fa0acbfd2dbbace177e8bc"/>
    <w:p>
      <w:pPr>
        <w:pStyle w:val="Heading2"/>
      </w:pPr>
      <w:r>
        <w:t xml:space="preserve">4. Practice Management and Resource Utilization</w:t>
      </w:r>
    </w:p>
    <w:p>
      <w:pPr>
        <w:pStyle w:val="FirstParagraph"/>
      </w:pPr>
      <w:r>
        <w:t xml:space="preserve">The review assessed the Optometrist's practice management skills, including record-keeping, equipment maintenance, and infection control. The practitioner maintained accurate and up-to-date patient records, which is essential for continuity of care. Infection control protocols were strictly followed, with proper sterilization of instruments and use of disposable materials where necessary.</w:t>
      </w:r>
    </w:p>
    <w:p>
      <w:pPr>
        <w:pStyle w:val="BodyText"/>
      </w:pPr>
      <w:r>
        <w:t xml:space="preserve">Given the occasional challenges in supply chains in Zimbabwe Harare, the Optometrist showed adaptability by maintaining a diverse inventory of optical aids and exploring alternative suppliers to ensure uninterrupted service. This resilience is vital for sustaining eye care services in the region.</w:t>
      </w:r>
    </w:p>
    <w:bookmarkEnd w:id="28"/>
    <w:bookmarkStart w:id="29" w:name="Xe61afcd4e826da3db2489fdd46f74aab35f35fd"/>
    <w:p>
      <w:pPr>
        <w:pStyle w:val="Heading2"/>
      </w:pPr>
      <w:r>
        <w:t xml:space="preserve">5. Community Engagement and Professional Development</w:t>
      </w:r>
    </w:p>
    <w:p>
      <w:pPr>
        <w:pStyle w:val="FirstParagraph"/>
      </w:pPr>
      <w:r>
        <w:t xml:space="preserve">The Optometrist actively participated in community eye health programs in Zimbabwe Harare, including school vision screenings and outreach clinics in underserved areas. This engagement reflects a commitment to public health and aligns with the goals of reducing preventable blindness in the country.</w:t>
      </w:r>
    </w:p>
    <w:p>
      <w:pPr>
        <w:pStyle w:val="BodyText"/>
      </w:pPr>
      <w:r>
        <w:t xml:space="preserve">Additionally, the practitioner demonstrated a commitment to continuous professional development by attending workshops, seminars, and conferences. This ongoing education ensures that the Optometrist remains updated on the latest advancements in optometric care and technology.</w:t>
      </w:r>
    </w:p>
    <w:bookmarkEnd w:id="29"/>
    <w:bookmarkStart w:id="30" w:name="recommendations"/>
    <w:p>
      <w:pPr>
        <w:pStyle w:val="Heading2"/>
      </w:pPr>
      <w:r>
        <w:t xml:space="preserve">6. Recommendations</w:t>
      </w:r>
    </w:p>
    <w:p>
      <w:pPr>
        <w:numPr>
          <w:ilvl w:val="0"/>
          <w:numId w:val="1001"/>
        </w:numPr>
        <w:pStyle w:val="Compact"/>
      </w:pPr>
      <w:r>
        <w:t xml:space="preserve">Continue to prioritize screening for diabetic retinopathy and glaucoma, given their high prevalence in Zimbabwe Harare.</w:t>
      </w:r>
    </w:p>
    <w:p>
      <w:pPr>
        <w:numPr>
          <w:ilvl w:val="0"/>
          <w:numId w:val="1001"/>
        </w:numPr>
        <w:pStyle w:val="Compact"/>
      </w:pPr>
      <w:r>
        <w:t xml:space="preserve">Enhance collaboration with local ophthalmologists and primary healthcare providers to improve referral pathways.</w:t>
      </w:r>
    </w:p>
    <w:p>
      <w:pPr>
        <w:numPr>
          <w:ilvl w:val="0"/>
          <w:numId w:val="1001"/>
        </w:numPr>
        <w:pStyle w:val="Compact"/>
      </w:pPr>
      <w:r>
        <w:t xml:space="preserve">Consider investing in digital retinal imaging if resources permit, to improve diagnostic accuracy and patient education.</w:t>
      </w:r>
    </w:p>
    <w:p>
      <w:pPr>
        <w:numPr>
          <w:ilvl w:val="0"/>
          <w:numId w:val="1001"/>
        </w:numPr>
        <w:pStyle w:val="Compact"/>
      </w:pPr>
      <w:r>
        <w:t xml:space="preserve">Maintain active involvement in community eye health initiatives to promote awareness and early detection of eye diseases.</w:t>
      </w:r>
    </w:p>
    <w:bookmarkEnd w:id="30"/>
    <w:bookmarkStart w:id="31" w:name="conclusion"/>
    <w:p>
      <w:pPr>
        <w:pStyle w:val="Heading2"/>
      </w:pPr>
      <w:r>
        <w:t xml:space="preserve">7. Conclusion</w:t>
      </w:r>
    </w:p>
    <w:p>
      <w:pPr>
        <w:pStyle w:val="FirstParagraph"/>
      </w:pPr>
      <w:r>
        <w:t xml:space="preserve">This Peer Review Report concludes that the Optometrist under review meets and, in several areas, exceeds the professional standards expected of practitioners in Zimbabwe Harare. The Optometrist's clinical competence, ethical conduct, and dedication to community eye health make a significant contribution to the vision care landscape in the region. Continued adherence to these standards will ensure high-quality eye care for the population of Zimbabwe Harare.</w:t>
      </w:r>
    </w:p>
    <w:bookmarkEnd w:id="31"/>
    <w:p>
      <w:pPr>
        <w:pStyle w:val="BodyText"/>
      </w:pPr>
      <w:r>
        <w:rPr>
          <w:bCs/>
          <w:b/>
        </w:rPr>
        <w:t xml:space="preserve">Reviewed by:</w:t>
      </w:r>
      <w:r>
        <w:t xml:space="preserve"> </w:t>
      </w:r>
      <w:r>
        <w:t xml:space="preserve">[Name of Reviewing Optometrist]</w:t>
      </w:r>
    </w:p>
    <w:p>
      <w:pPr>
        <w:pStyle w:val="BodyText"/>
      </w:pPr>
      <w:r>
        <w:rPr>
          <w:bCs/>
          <w:b/>
        </w:rPr>
        <w:t xml:space="preserve">Title:</w:t>
      </w:r>
      <w:r>
        <w:t xml:space="preserve"> </w:t>
      </w:r>
      <w:r>
        <w:t xml:space="preserve">Senior Peer Reviewer, Harare Optometry Professional Standards Committee</w:t>
      </w:r>
    </w:p>
    <w:p>
      <w:pPr>
        <w:pStyle w:val="BodyText"/>
      </w:pPr>
      <w:r>
        <w:rPr>
          <w:bCs/>
          <w:b/>
        </w:rPr>
        <w:t xml:space="preserve">Date:</w:t>
      </w:r>
      <w:r>
        <w:t xml:space="preserve"> </w:t>
      </w:r>
      <w:r>
        <w:t xml:space="preserve">October 26,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Optometrist Practice Standards in Zimbabwe Harare</dc:title>
  <dc:creator/>
  <dc:language>en</dc:language>
  <cp:keywords/>
  <dcterms:created xsi:type="dcterms:W3CDTF">2026-10-10T04:21:53Z</dcterms:created>
  <dcterms:modified xsi:type="dcterms:W3CDTF">2026-10-10T04:21:53Z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