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peer-review-report"/>
    <w:p>
      <w:pPr>
        <w:pStyle w:val="Heading1"/>
      </w:pPr>
      <w:r>
        <w:t xml:space="preserve">Peer Review Report</w:t>
      </w:r>
    </w:p>
    <w:p>
      <w:pPr>
        <w:pStyle w:val="FirstParagraph"/>
      </w:pPr>
      <w:r>
        <w:t xml:space="preserve">Clinical Evaluation of Orthodontic Treatment Standards</w:t>
      </w:r>
    </w:p>
    <w:bookmarkEnd w:id="20"/>
    <w:p>
      <w:pPr>
        <w:pStyle w:val="BodyText"/>
      </w:pPr>
      <w:r>
        <w:rPr>
          <w:bCs/>
          <w:b/>
        </w:rPr>
        <w:t xml:space="preserve">Report ID:</w:t>
      </w:r>
      <w:r>
        <w:t xml:space="preserve"> </w:t>
      </w:r>
      <w:r>
        <w:t xml:space="preserve">PR-BA-2023-894</w:t>
      </w:r>
    </w:p>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Buenos Aires, Argentina</w:t>
      </w:r>
    </w:p>
    <w:p>
      <w:pPr>
        <w:pStyle w:val="BodyText"/>
      </w:pPr>
      <w:r>
        <w:rPr>
          <w:bCs/>
          <w:b/>
        </w:rPr>
        <w:t xml:space="preserve">Specialty:</w:t>
      </w:r>
      <w:r>
        <w:t xml:space="preserve"> </w:t>
      </w:r>
      <w:r>
        <w:t xml:space="preserve">Orthodontics and Dentofacial Orthopedics</w:t>
      </w:r>
    </w:p>
    <w:p>
      <w:pPr>
        <w:pStyle w:val="BodyText"/>
      </w:pPr>
      <w:r>
        <w:rPr>
          <w:bCs/>
          <w:b/>
        </w:rPr>
        <w:t xml:space="preserve">Reviewer:</w:t>
      </w:r>
      <w:r>
        <w:t xml:space="preserve"> </w:t>
      </w:r>
      <w:r>
        <w:t xml:space="preserve">Dr. Elena Rossi, MS Orthodontics</w:t>
      </w:r>
    </w:p>
    <w:p>
      <w:pPr>
        <w:pStyle w:val="BodyText"/>
      </w:pPr>
      <w:r>
        <w:rPr>
          <w:bCs/>
          <w:b/>
        </w:rPr>
        <w:t xml:space="preserve">Subject:</w:t>
      </w:r>
      <w:r>
        <w:t xml:space="preserve"> </w:t>
      </w:r>
      <w:r>
        <w:t xml:space="preserve">Dr. Mateo Fernandez, Orthodontist</w:t>
      </w:r>
    </w:p>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diagnostic accuracy, and treatment planning protocols of the subject Orthodontist practicing within the metropolitan area of Buenos Aires, Argentina. The purpose of this review is to ensure that the standard of care provided aligns with the rigorous expectations of the</w:t>
      </w:r>
      <w:r>
        <w:t xml:space="preserve"> </w:t>
      </w:r>
      <w:r>
        <w:rPr>
          <w:iCs/>
          <w:i/>
        </w:rPr>
        <w:t xml:space="preserve">Consejo Profesional de Odontología de la Ciudad Autónoma de Buenos Aires</w:t>
      </w:r>
      <w:r>
        <w:t xml:space="preserve"> </w:t>
      </w:r>
      <w:r>
        <w:t xml:space="preserve">(CPOCABA) and international orthodontic standards.</w:t>
      </w:r>
    </w:p>
    <w:p>
      <w:pPr>
        <w:pStyle w:val="BodyText"/>
      </w:pPr>
      <w:r>
        <w:t xml:space="preserve">The review focuses on a retrospective analysis of twenty (20) completed cases and five (5) active cases. The evaluation criteria encompass diagnostic records, biomechanical execution, occlusal outcomes, and patient communication. Given the high density of specialized dental practices in Buenos Aires, maintaining a high threshold for orthodontic excellence is paramount for public health and professional integrity.</w:t>
      </w:r>
    </w:p>
    <w:bookmarkEnd w:id="21"/>
    <w:bookmarkStart w:id="22" w:name="X40d9f23e26bd5a6ebd55dd1ea408a3aa7517cb2"/>
    <w:p>
      <w:pPr>
        <w:pStyle w:val="Heading2"/>
      </w:pPr>
      <w:r>
        <w:t xml:space="preserve">2. Diagnostic Records and Treatment Planning</w:t>
      </w:r>
    </w:p>
    <w:p>
      <w:pPr>
        <w:pStyle w:val="FirstParagraph"/>
      </w:pPr>
      <w:r>
        <w:t xml:space="preserve">The initial phase of orthodontic treatment relies heavily on comprehensive diagnostics. In the reviewed cases, the Orthodontist demonstrated a robust approach to data collection. All selected cases included panoramic radiographs, lateral cephalograms, and intraoral photographs. Notably, the integration of digital scanning technology was observed in 60% of the active cases, reflecting the modern technological landscape of dental clinics in Buenos Aires.</w:t>
      </w:r>
    </w:p>
    <w:p>
      <w:pPr>
        <w:pStyle w:val="BodyText"/>
      </w:pPr>
      <w:r>
        <w:t xml:space="preserve">The diagnostic analysis showed a strong adherence to cephalometric norms relevant to the local demographic. The Orthodontist correctly identified skeletal discrepancies versus dental compensations in complex Class II and Class III malocclusions. However, in two instances, the documentation of periodontal status prior to the initiation of fixed appliance therapy was deemed insufficient. While the overall planning was sound, a more detailed periodontal risk assessment is recommended, particularly for adult patients, to mitigate potential root resorption or gingival recession risks.</w:t>
      </w:r>
    </w:p>
    <w:bookmarkEnd w:id="22"/>
    <w:bookmarkStart w:id="23" w:name="clinical-execution-and-biomechanics"/>
    <w:p>
      <w:pPr>
        <w:pStyle w:val="Heading2"/>
      </w:pPr>
      <w:r>
        <w:t xml:space="preserve">3. Clinical Execution and Biomechanics</w:t>
      </w:r>
    </w:p>
    <w:p>
      <w:pPr>
        <w:pStyle w:val="FirstParagraph"/>
      </w:pPr>
      <w:r>
        <w:t xml:space="preserve">The core of this Peer Review Report assesses the biomechanical execution of the treatment plans. The Orthodontist displayed a sophisticated understanding of force systems. The leveling and aligning phases were executed with precision, utilizing appropriate archwire sequences. The use of self-ligating brackets and clear aligner therapy was observed, indicating versatility in treatment modalities.</w:t>
      </w:r>
    </w:p>
    <w:p>
      <w:pPr>
        <w:pStyle w:val="BodyText"/>
      </w:pPr>
      <w:r>
        <w:t xml:space="preserve">In cases involving extractions, the space closure mechanics were efficient. The molar distalization techniques employed in non-extraction cases were consistent with contemporary protocols used in Argentina. The control of vertical dimensions was generally well-managed, preventing unwanted extrusion of posterior teeth. However, in one specific case involving a deep bite correction, the intrusion mechanics appeared slightly delayed, resulting in a prolonged treatment time. This suggests a need for more aggressive intrusion strategies in similar future cases.</w:t>
      </w:r>
    </w:p>
    <w:bookmarkEnd w:id="23"/>
    <w:bookmarkStart w:id="24" w:name="occlusal-outcomes-and-stability"/>
    <w:p>
      <w:pPr>
        <w:pStyle w:val="Heading2"/>
      </w:pPr>
      <w:r>
        <w:t xml:space="preserve">4. Occlusal Outcomes and Stability</w:t>
      </w:r>
    </w:p>
    <w:p>
      <w:pPr>
        <w:pStyle w:val="FirstParagraph"/>
      </w:pPr>
      <w:r>
        <w:t xml:space="preserve">The final occlusal results were evaluated based on the Index of Orthodontic Treatment Need (IOTN) and the American Board of Orthodontics (ABO) Discrepancy Index. The majority of the completed cases achieved a Class I molar and canine relationship with proper overjet and overbite. The interdigitation of teeth was satisfactory, and the midlines were centered in 90% of the cases.</w:t>
      </w:r>
    </w:p>
    <w:p>
      <w:pPr>
        <w:pStyle w:val="BodyText"/>
      </w:pPr>
      <w:r>
        <w:t xml:space="preserve">Stability is a critical factor in orthodontics. The retention protocols utilized by the Orthodontist included fixed lingual retainers for the lower anterior segment and removable Essix retainers for the upper arch. This is a standard and effective approach. Follow-up records indicated that the relapse rate was within acceptable limits. The Orthodontist’s commitment to long-term retention aligns with the best practices expected in the competitive orthodontic market of Buenos Aires.</w:t>
      </w:r>
    </w:p>
    <w:bookmarkEnd w:id="24"/>
    <w:bookmarkStart w:id="25" w:name="patient-management-and-ethics"/>
    <w:p>
      <w:pPr>
        <w:pStyle w:val="Heading2"/>
      </w:pPr>
      <w:r>
        <w:t xml:space="preserve">5. Patient Management and Ethics</w:t>
      </w:r>
    </w:p>
    <w:p>
      <w:pPr>
        <w:pStyle w:val="FirstParagraph"/>
      </w:pPr>
      <w:r>
        <w:t xml:space="preserve">Beyond clinical mechanics, the Orthodontist’s interaction with patients was reviewed. Patient files contained signed informed consent forms detailing the risks, benefits, and alternatives of the proposed treatment. This is a legal and ethical requirement in Argentina. The communication style was professional, and treatment progress was documented regularly.</w:t>
      </w:r>
    </w:p>
    <w:p>
      <w:pPr>
        <w:pStyle w:val="BodyText"/>
      </w:pPr>
      <w:r>
        <w:t xml:space="preserve">The Orthodontist demonstrated cultural competence and linguistic appropriateness, ensuring that patients fully understood their treatment plans. The handling of emergencies, such as broken brackets or soft tissue irritation, was prompt and documented. This level of patient care enhances the reputation of the practice and contributes to the overall quality of dental healthcare in the region.</w:t>
      </w:r>
    </w:p>
    <w:bookmarkEnd w:id="25"/>
    <w:bookmarkStart w:id="26" w:name="recommendations-and-conclusion"/>
    <w:p>
      <w:pPr>
        <w:pStyle w:val="Heading2"/>
      </w:pPr>
      <w:r>
        <w:t xml:space="preserve">6. Recommendations and Conclusion</w:t>
      </w:r>
    </w:p>
    <w:p>
      <w:pPr>
        <w:pStyle w:val="FirstParagraph"/>
      </w:pPr>
      <w:r>
        <w:t xml:space="preserve">Based on the comprehensive analysis presented in this Peer Review Report, the Orthodontist is deemed competent and capable of providing high-quality orthodontic care. The clinical outcomes are consistent with the standards of the specialty. The practice in Buenos Aires, Argentina, benefits from the Orthodontist’s technical skill and dedication to patient welfare.</w:t>
      </w:r>
    </w:p>
    <w:p>
      <w:pPr>
        <w:pStyle w:val="BodyText"/>
      </w:pPr>
      <w:r>
        <w:rPr>
          <w:bCs/>
          <w:b/>
        </w:rPr>
        <w:t xml:space="preserve">Recommendations:</w:t>
      </w:r>
    </w:p>
    <w:p>
      <w:pPr>
        <w:numPr>
          <w:ilvl w:val="0"/>
          <w:numId w:val="1001"/>
        </w:numPr>
        <w:pStyle w:val="Compact"/>
      </w:pPr>
      <w:r>
        <w:t xml:space="preserve">Enhance periodontal documentation in the initial records for all adult patients.</w:t>
      </w:r>
    </w:p>
    <w:p>
      <w:pPr>
        <w:numPr>
          <w:ilvl w:val="0"/>
          <w:numId w:val="1001"/>
        </w:numPr>
        <w:pStyle w:val="Compact"/>
      </w:pPr>
      <w:r>
        <w:t xml:space="preserve">Consider more aggressive intrusion mechanics for deep bite cases to reduce treatment duration.</w:t>
      </w:r>
    </w:p>
    <w:p>
      <w:pPr>
        <w:numPr>
          <w:ilvl w:val="0"/>
          <w:numId w:val="1001"/>
        </w:numPr>
        <w:pStyle w:val="Compact"/>
      </w:pPr>
      <w:r>
        <w:t xml:space="preserve">Continue professional development in digital workflow integration to stay at the forefront of orthodontic technology.</w:t>
      </w:r>
    </w:p>
    <w:p>
      <w:pPr>
        <w:pStyle w:val="FirstParagraph"/>
      </w:pPr>
      <w:r>
        <w:t xml:space="preserve">In conclusion, the Orthodontist meets the professional standards required for licensure and practice. This report serves as a formal validation of their clinical abilities and a guide for continued professional improvement.</w:t>
      </w:r>
    </w:p>
    <w:p>
      <w:pPr>
        <w:pStyle w:val="BodyText"/>
      </w:pPr>
      <w:r>
        <w:rPr>
          <w:bCs/>
          <w:b/>
        </w:rPr>
        <w:t xml:space="preserve">Reviewer Signature:</w:t>
      </w:r>
    </w:p>
    <w:p>
      <w:pPr>
        <w:pStyle w:val="BodyText"/>
      </w:pPr>
      <w:r>
        <w:t xml:space="preserve">Dr. Elena Rossi, MS Orthodontics</w:t>
      </w:r>
      <w:r>
        <w:br/>
      </w:r>
      <w:r>
        <w:t xml:space="preserve">Licensed Orthodontist, Buenos Aires</w:t>
      </w:r>
    </w:p>
    <w:p>
      <w:pPr>
        <w:pStyle w:val="BodyText"/>
      </w:pPr>
      <w:r>
        <w:t xml:space="preserve">Disclaimer: This Peer Review Report is confidential and intended solely for the use of the parties involved. It is based on the records and information available at the time of the review. It does not constitute a guarantee of future performance but reflects the professional opinion of the reviewer regarding the standard of care provided.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in Buenos Aires, Argentina</dc:title>
  <dc:creator/>
  <dc:language>en</dc:language>
  <cp:keywords/>
  <dcterms:created xsi:type="dcterms:W3CDTF">2026-10-10T04:49:56Z</dcterms:created>
  <dcterms:modified xsi:type="dcterms:W3CDTF">2026-10-10T04:49:56Z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