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6" w:name="Xd5a6d131917bbeabece0d725d280aec8bae94d6"/>
    <w:p>
      <w:pPr>
        <w:pStyle w:val="Heading1"/>
      </w:pPr>
      <w:r>
        <w:t xml:space="preserve">Peer Review Report: Orthodontic Clinical Practice</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Dhaka, Bangladesh</w:t>
      </w:r>
    </w:p>
    <w:p>
      <w:pPr>
        <w:pStyle w:val="BodyText"/>
      </w:pPr>
      <w:r>
        <w:rPr>
          <w:bCs/>
          <w:b/>
        </w:rPr>
        <w:t xml:space="preserve">Subject:</w:t>
      </w:r>
      <w:r>
        <w:t xml:space="preserve"> </w:t>
      </w:r>
      <w:r>
        <w:t xml:space="preserve">Comprehensive Evaluation of Orthodontic Treatment Protocols and Clinical Standards</w:t>
      </w:r>
    </w:p>
    <w:p>
      <w:pPr>
        <w:pStyle w:val="BodyText"/>
      </w:pPr>
      <w:r>
        <w:rPr>
          <w:bCs/>
          <w:b/>
        </w:rPr>
        <w:t xml:space="preserve">Reviewer:</w:t>
      </w:r>
      <w:r>
        <w:t xml:space="preserve"> </w:t>
      </w:r>
      <w:r>
        <w:t xml:space="preserve">Senior Board-Certified Orthodontist, Bangladesh Dental Council (BDC) Accredited</w:t>
      </w:r>
    </w:p>
    <w:p>
      <w:pPr>
        <w:pStyle w:val="BodyText"/>
      </w:pPr>
      <w:r>
        <w:rPr>
          <w:bCs/>
          <w:b/>
        </w:rPr>
        <w:t xml:space="preserve">Purpose:</w:t>
      </w:r>
      <w:r>
        <w:t xml:space="preserve"> </w:t>
      </w:r>
      <w:r>
        <w:t xml:space="preserve">To assess the quality of care, diagnostic accuracy, and adherence to international standards within the specific context of orthodontic practice in Dhaka.</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clinical performance and operational standards of an Orthodontist practicing within the metropolitan area of Dhaka, Bangladesh. The demand for orthodontic treatment in Bangladesh has surged significantly in recent years, driven by increased awareness of dental aesthetics and functional occlusion. Consequently, the role of the Orthodontist in Dhaka has evolved from a purely corrective specialist to a key provider of comprehensive craniofacial care.</w:t>
      </w:r>
    </w:p>
    <w:p>
      <w:pPr>
        <w:pStyle w:val="BodyText"/>
      </w:pPr>
      <w:r>
        <w:t xml:space="preserve">The scope of this review encompasses a detailed analysis of patient records, diagnostic workflows, treatment planning methodologies, and the execution of mechanical interventions. The review specifically addresses how the Orthodontist navigates the unique challenges presented by the local demographic in Dhaka, including genetic predispositions to malocclusion and varying levels of patient compliance. The objective is to ensure that the standard of care provided aligns with the rigorous expectations set by the Bangladesh Dental Council and international orthodontic associations.</w:t>
      </w:r>
    </w:p>
    <w:bookmarkEnd w:id="20"/>
    <w:bookmarkStart w:id="21" w:name="X5e1f3c8e595c5f0947a25d1b9da18f8490e3c3b"/>
    <w:p>
      <w:pPr>
        <w:pStyle w:val="Heading2"/>
      </w:pPr>
      <w:r>
        <w:t xml:space="preserve">2. Diagnostic Accuracy and Treatment Planning</w:t>
      </w:r>
    </w:p>
    <w:p>
      <w:pPr>
        <w:pStyle w:val="FirstParagraph"/>
      </w:pPr>
      <w:r>
        <w:t xml:space="preserve">A fundamental aspect of this Peer Review Report is the assessment of the Orthodontist's diagnostic capabilities. In the context of Bangladesh Dhaka, where complex skeletal discrepancies are frequently observed, accurate diagnosis is paramount. The review examined a sample of fifty patient files to evaluate the thoroughness of the initial examination.</w:t>
      </w:r>
    </w:p>
    <w:p>
      <w:pPr>
        <w:pStyle w:val="BodyText"/>
      </w:pPr>
      <w:r>
        <w:rPr>
          <w:bCs/>
          <w:b/>
        </w:rPr>
        <w:t xml:space="preserve">Findings:</w:t>
      </w:r>
    </w:p>
    <w:p>
      <w:pPr>
        <w:numPr>
          <w:ilvl w:val="0"/>
          <w:numId w:val="1001"/>
        </w:numPr>
        <w:pStyle w:val="Compact"/>
      </w:pPr>
      <w:r>
        <w:rPr>
          <w:bCs/>
          <w:b/>
        </w:rPr>
        <w:t xml:space="preserve">Cephalometric Analysis:</w:t>
      </w:r>
      <w:r>
        <w:t xml:space="preserve"> </w:t>
      </w:r>
      <w:r>
        <w:t xml:space="preserve">The Orthodontist demonstrates a high level of proficiency in cephalometric tracing and analysis. The use of standardized norms appropriate for the South Asian population was noted, which is critical for accurate prediction of growth and treatment outcomes in Dhaka.</w:t>
      </w:r>
    </w:p>
    <w:p>
      <w:pPr>
        <w:numPr>
          <w:ilvl w:val="0"/>
          <w:numId w:val="1001"/>
        </w:numPr>
        <w:pStyle w:val="Compact"/>
      </w:pPr>
      <w:r>
        <w:rPr>
          <w:bCs/>
          <w:b/>
        </w:rPr>
        <w:t xml:space="preserve">Imaging Protocols:</w:t>
      </w:r>
      <w:r>
        <w:t xml:space="preserve"> </w:t>
      </w:r>
      <w:r>
        <w:t xml:space="preserve">The integration of digital panoramic radiographs and lateral cephalograms is consistent. However, the report recommends a more aggressive adoption of Cone Beam Computed Tomography (CBCT) for complex cases involving impacted canines or orthognathic surgery planning, a technology increasingly available in major clinics in Dhaka.</w:t>
      </w:r>
    </w:p>
    <w:p>
      <w:pPr>
        <w:numPr>
          <w:ilvl w:val="0"/>
          <w:numId w:val="1001"/>
        </w:numPr>
        <w:pStyle w:val="Compact"/>
      </w:pPr>
      <w:r>
        <w:rPr>
          <w:bCs/>
          <w:b/>
        </w:rPr>
        <w:t xml:space="preserve">Interdisciplinary Approach:</w:t>
      </w:r>
      <w:r>
        <w:t xml:space="preserve"> </w:t>
      </w:r>
      <w:r>
        <w:t xml:space="preserve">The Orthodontist effectively collaborates with oral surgeons and prosthodontists. This is particularly relevant in Bangladesh Dhaka, where late-presenting adult patients often require combined periodontal and orthodontic therapy.</w:t>
      </w:r>
    </w:p>
    <w:bookmarkEnd w:id="21"/>
    <w:bookmarkStart w:id="22" w:name="X9adceae389c45e9e861c2d1f549f183417514a5"/>
    <w:p>
      <w:pPr>
        <w:pStyle w:val="Heading2"/>
      </w:pPr>
      <w:r>
        <w:t xml:space="preserve">3. Clinical Execution and Technical Standards</w:t>
      </w:r>
    </w:p>
    <w:p>
      <w:pPr>
        <w:pStyle w:val="FirstParagraph"/>
      </w:pPr>
      <w:r>
        <w:t xml:space="preserve">The technical execution of orthodontic mechanics was scrutinized to ensure patient safety and treatment efficiency. The Orthodontist was evaluated on bracket placement accuracy, wire sequencing, and force application.</w:t>
      </w:r>
    </w:p>
    <w:p>
      <w:pPr>
        <w:pStyle w:val="BodyText"/>
      </w:pPr>
      <w:r>
        <w:rPr>
          <w:bCs/>
          <w:b/>
        </w:rPr>
        <w:t xml:space="preserve">Observations:</w:t>
      </w:r>
    </w:p>
    <w:p>
      <w:pPr>
        <w:numPr>
          <w:ilvl w:val="0"/>
          <w:numId w:val="1002"/>
        </w:numPr>
        <w:pStyle w:val="Compact"/>
      </w:pPr>
      <w:r>
        <w:rPr>
          <w:bCs/>
          <w:b/>
        </w:rPr>
        <w:t xml:space="preserve">Bracket Placement:</w:t>
      </w:r>
      <w:r>
        <w:t xml:space="preserve"> </w:t>
      </w:r>
      <w:r>
        <w:t xml:space="preserve">Precision in bracket positioning was found to be excellent, minimizing the need for excessive wire bending and reducing overall treatment time. This efficiency is vital in a high-volume practice environment typical of Dhaka.</w:t>
      </w:r>
    </w:p>
    <w:p>
      <w:pPr>
        <w:numPr>
          <w:ilvl w:val="0"/>
          <w:numId w:val="1002"/>
        </w:numPr>
        <w:pStyle w:val="Compact"/>
      </w:pPr>
      <w:r>
        <w:rPr>
          <w:bCs/>
          <w:b/>
        </w:rPr>
        <w:t xml:space="preserve">Appliance Selection:</w:t>
      </w:r>
      <w:r>
        <w:t xml:space="preserve"> </w:t>
      </w:r>
      <w:r>
        <w:t xml:space="preserve">The Orthodontist utilizes a diverse range of appliances, including fixed metal brackets, ceramic brackets, and clear aligner systems. The selection criteria appear to be based on clinical indication rather than solely patient preference, ensuring optimal biomechanical control.</w:t>
      </w:r>
    </w:p>
    <w:p>
      <w:pPr>
        <w:numPr>
          <w:ilvl w:val="0"/>
          <w:numId w:val="1002"/>
        </w:numPr>
        <w:pStyle w:val="Compact"/>
      </w:pPr>
      <w:r>
        <w:rPr>
          <w:bCs/>
          <w:b/>
        </w:rPr>
        <w:t xml:space="preserve">Root Resorption Monitoring:</w:t>
      </w:r>
      <w:r>
        <w:t xml:space="preserve"> </w:t>
      </w:r>
      <w:r>
        <w:t xml:space="preserve">Regular monitoring for root resorption through radiographic checks was evident in the reviewed files. This is a critical safety measure that the Orthodontist adheres to strictly.</w:t>
      </w:r>
    </w:p>
    <w:bookmarkEnd w:id="22"/>
    <w:bookmarkStart w:id="23" w:name="Xdf44ee7c781073f787c15330c9556b2bfd73689"/>
    <w:p>
      <w:pPr>
        <w:pStyle w:val="Heading2"/>
      </w:pPr>
      <w:r>
        <w:t xml:space="preserve">4. Patient Management and Compliance in Dhaka</w:t>
      </w:r>
    </w:p>
    <w:p>
      <w:pPr>
        <w:pStyle w:val="FirstParagraph"/>
      </w:pPr>
      <w:r>
        <w:t xml:space="preserve">Patient compliance is a significant variable in orthodontic success. This Peer Review Report highlights the Orthodontist's strategies for managing compliance within the cultural and socioeconomic context of Bangladesh Dhaka.</w:t>
      </w:r>
    </w:p>
    <w:p>
      <w:pPr>
        <w:pStyle w:val="BodyText"/>
      </w:pPr>
      <w:r>
        <w:t xml:space="preserve">The Orthodontist employs effective communication strategies to educate patients and parents regarding oral hygiene and appliance care. Given the dietary habits in Dhaka, which often include sticky and hard foods, the Orthodontist provides tailored dietary advice to prevent appliance damage. Furthermore, the management of appointment intervals is well-structured to accommodate the busy schedules of patients in the capital city, reducing dropout rates.</w:t>
      </w:r>
    </w:p>
    <w:bookmarkEnd w:id="23"/>
    <w:bookmarkStart w:id="24" w:name="infection-control-and-clinic-hygiene"/>
    <w:p>
      <w:pPr>
        <w:pStyle w:val="Heading2"/>
      </w:pPr>
      <w:r>
        <w:t xml:space="preserve">5. Infection Control and Clinic Hygiene</w:t>
      </w:r>
    </w:p>
    <w:p>
      <w:pPr>
        <w:pStyle w:val="FirstParagraph"/>
      </w:pPr>
      <w:r>
        <w:t xml:space="preserve">Adherence to infection control protocols is non-negotiable. The review confirmed that the Orthodontist's clinic in Dhaka maintains high standards of sterilization and disinfection. Instruments are properly autoclaved, and barrier techniques are used consistently during patient treatment. This is essential for maintaining public trust and ensuring the safety of both the Orthodontist and the patient.</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Orthodontist demonstrates a high standard of clinical competence, diagnostic acumen, and professional integrity. The practice is well-suited to the demands of the orthodontic population in Bangladesh Dhaka.</w:t>
      </w:r>
    </w:p>
    <w:p>
      <w:pPr>
        <w:pStyle w:val="BodyText"/>
      </w:pPr>
      <w:r>
        <w:rPr>
          <w:bCs/>
          <w:b/>
        </w:rPr>
        <w:t xml:space="preserve">Key Recommendations:</w:t>
      </w:r>
    </w:p>
    <w:p>
      <w:pPr>
        <w:numPr>
          <w:ilvl w:val="0"/>
          <w:numId w:val="1003"/>
        </w:numPr>
        <w:pStyle w:val="Compact"/>
      </w:pPr>
      <w:r>
        <w:t xml:space="preserve">Enhance the use of digital treatment planning software to improve patient visualization and consent processes.</w:t>
      </w:r>
    </w:p>
    <w:p>
      <w:pPr>
        <w:numPr>
          <w:ilvl w:val="0"/>
          <w:numId w:val="1003"/>
        </w:numPr>
        <w:pStyle w:val="Compact"/>
      </w:pPr>
      <w:r>
        <w:t xml:space="preserve">Increase the frequency of continuing education workshops focused on the latest advancements in clear aligner therapy and temporary anchorage devices (TADs).</w:t>
      </w:r>
    </w:p>
    <w:p>
      <w:pPr>
        <w:numPr>
          <w:ilvl w:val="0"/>
          <w:numId w:val="1003"/>
        </w:numPr>
        <w:pStyle w:val="Compact"/>
      </w:pPr>
      <w:r>
        <w:t xml:space="preserve">Implement a more robust digital record-keeping system to facilitate long-term retention monitoring.</w:t>
      </w:r>
    </w:p>
    <w:p>
      <w:pPr>
        <w:pStyle w:val="FirstParagraph"/>
      </w:pPr>
      <w:r>
        <w:t xml:space="preserve">In conclusion, the Orthodontist under review is providing care that meets and, in many aspects, exceeds the expected standards for the region. This report serves as a testament to the growing professionalism and technical excellence within the field of orthodontics in Dhaka, Bangladesh.</w:t>
      </w:r>
    </w:p>
    <w:bookmarkEnd w:id="25"/>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Member, Bangladesh Orthodontic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Dhaka, Bangladesh</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