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Orthodontic</w:t>
      </w:r>
      <w:r>
        <w:t xml:space="preserve"> </w:t>
      </w:r>
      <w:r>
        <w:t xml:space="preserve">Practice</w:t>
      </w:r>
      <w:r>
        <w:t xml:space="preserve"> </w:t>
      </w:r>
      <w:r>
        <w:t xml:space="preserve">in</w:t>
      </w:r>
      <w:r>
        <w:t xml:space="preserve"> </w:t>
      </w:r>
      <w:r>
        <w:t xml:space="preserve">Brussels,</w:t>
      </w:r>
      <w:r>
        <w:t xml:space="preserve"> </w:t>
      </w:r>
      <w:r>
        <w:t xml:space="preserve">Belgium</w:t>
      </w:r>
    </w:p>
    <w:bookmarkStart w:id="27" w:name="Xd5a6d131917bbeabece0d725d280aec8bae94d6"/>
    <w:p>
      <w:pPr>
        <w:pStyle w:val="Heading1"/>
      </w:pPr>
      <w:r>
        <w:t xml:space="preserve">Peer Review Report: Orthodontic Clinical Practice</w:t>
      </w:r>
    </w:p>
    <w:p>
      <w:pPr>
        <w:pStyle w:val="FirstParagraph"/>
      </w:pPr>
      <w:r>
        <w:rPr>
          <w:bCs/>
          <w:b/>
        </w:rPr>
        <w:t xml:space="preserve">Report Reference:</w:t>
      </w:r>
      <w:r>
        <w:t xml:space="preserve"> </w:t>
      </w:r>
      <w:r>
        <w:t xml:space="preserve">BRU-ORTHO-2023-089</w:t>
      </w:r>
    </w:p>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Brussels, Belgium</w:t>
      </w:r>
    </w:p>
    <w:p>
      <w:pPr>
        <w:pStyle w:val="BodyText"/>
      </w:pPr>
      <w:r>
        <w:rPr>
          <w:bCs/>
          <w:b/>
        </w:rPr>
        <w:t xml:space="preserve">Subject:</w:t>
      </w:r>
      <w:r>
        <w:t xml:space="preserve"> </w:t>
      </w:r>
      <w:r>
        <w:t xml:space="preserve">Comprehensive Peer Review of Orthodontic Treatment Protocols</w:t>
      </w:r>
    </w:p>
    <w:p>
      <w:pPr>
        <w:pStyle w:val="BodyText"/>
      </w:pPr>
      <w:r>
        <w:rPr>
          <w:bCs/>
          <w:b/>
        </w:rPr>
        <w:t xml:space="preserve">Reviewing Body:</w:t>
      </w:r>
      <w:r>
        <w:t xml:space="preserve"> </w:t>
      </w:r>
      <w:r>
        <w:t xml:space="preserve">Brussels Regional Orthodontic Quality Assurance Committee</w:t>
      </w:r>
    </w:p>
    <w:bookmarkStart w:id="20" w:name="executive-summary"/>
    <w:p>
      <w:pPr>
        <w:pStyle w:val="Heading2"/>
      </w:pPr>
      <w:r>
        <w:t xml:space="preserve">1. Executive Summary</w:t>
      </w:r>
    </w:p>
    <w:p>
      <w:pPr>
        <w:pStyle w:val="FirstParagraph"/>
      </w:pPr>
      <w:r>
        <w:t xml:space="preserve">This document serves as a formal Peer Review Report regarding the clinical standards, ethical practices, and technical proficiency of an Orthodontist operating within the Brussels-Capital Region of Belgium. The purpose of this review is to ensure that the practitioner adheres to the rigorous standards set forth by the Belgian Federal Law on the Exercise of Medical Professions and the specific guidelines established by the Belgian Society of Orthodontics (BVO/SBO).</w:t>
      </w:r>
    </w:p>
    <w:p>
      <w:pPr>
        <w:pStyle w:val="BodyText"/>
      </w:pPr>
      <w:r>
        <w:t xml:space="preserve">The review process involved a detailed analysis of patient records, clinical outcomes, and facility compliance. The findings indicate a high level of competence in the management of complex malocclusions, with specific attention paid to the integration of digital technologies prevalent in modern Brussels clinics.</w:t>
      </w:r>
    </w:p>
    <w:bookmarkEnd w:id="20"/>
    <w:bookmarkStart w:id="21" w:name="X9365f098af5418b35ce3e47785168f882ebdaaf"/>
    <w:p>
      <w:pPr>
        <w:pStyle w:val="Heading2"/>
      </w:pPr>
      <w:r>
        <w:t xml:space="preserve">2. Regulatory and Legal Compliance in Belgium</w:t>
      </w:r>
    </w:p>
    <w:p>
      <w:pPr>
        <w:pStyle w:val="FirstParagraph"/>
      </w:pPr>
      <w:r>
        <w:t xml:space="preserve">A primary focus of this Peer Review Report is the alignment of the Orthodontist's practice with Belgian legislation. In Belgium, the distinction between general dentistry and specialized orthodontics is strictly regulated. The reviewed practitioner has demonstrated full compliance with the requirements to practice as a specialist.</w:t>
      </w:r>
    </w:p>
    <w:p>
      <w:pPr>
        <w:pStyle w:val="BodyText"/>
      </w:pPr>
      <w:r>
        <w:t xml:space="preserve">The review confirmed that the Orthodontist holds the necessary specialist diploma recognized by the Belgian Ministry of Health. Furthermore, the practice adheres to the "Code of Medical Ethics" (Code de déontologie médicale), ensuring that patient autonomy and informed consent are prioritized. This is particularly relevant in Brussels, a multicultural hub where communication barriers can exist; the clinic was found to utilize appropriate translation services and multilingual consent forms, ensuring that patients from diverse linguistic backgrounds fully understand their treatment plans.</w:t>
      </w:r>
    </w:p>
    <w:bookmarkEnd w:id="21"/>
    <w:bookmarkStart w:id="22" w:name="Xef1a2fdbbe33056f5dead11e8d59f56c3e4a55b"/>
    <w:p>
      <w:pPr>
        <w:pStyle w:val="Heading2"/>
      </w:pPr>
      <w:r>
        <w:t xml:space="preserve">3. Clinical Competence and Treatment Planning</w:t>
      </w:r>
    </w:p>
    <w:p>
      <w:pPr>
        <w:pStyle w:val="FirstParagraph"/>
      </w:pPr>
      <w:r>
        <w:t xml:space="preserve">The core of this Peer Review Report evaluates the clinical decision-making processes of the Orthodontist. A random sample of 50 patient files was audited to assess the quality of diagnosis and treatment planning.</w:t>
      </w:r>
    </w:p>
    <w:p>
      <w:pPr>
        <w:pStyle w:val="BodyText"/>
      </w:pPr>
      <w:r>
        <w:rPr>
          <w:bCs/>
          <w:b/>
        </w:rPr>
        <w:t xml:space="preserve">Diagnostic Accuracy:</w:t>
      </w:r>
      <w:r>
        <w:t xml:space="preserve"> </w:t>
      </w:r>
      <w:r>
        <w:t xml:space="preserve">The Orthodontist demonstrates exceptional skill in cephalometric analysis and panoramic radiography interpretation. The diagnostic records are comprehensive, including intraoral scans and facial photography, which are standard in high-quality Brussels practices.</w:t>
      </w:r>
    </w:p>
    <w:p>
      <w:pPr>
        <w:pStyle w:val="BodyText"/>
      </w:pPr>
      <w:r>
        <w:rPr>
          <w:bCs/>
          <w:b/>
        </w:rPr>
        <w:t xml:space="preserve">Treatment Modalities:</w:t>
      </w:r>
      <w:r>
        <w:t xml:space="preserve"> </w:t>
      </w:r>
      <w:r>
        <w:t xml:space="preserve">The review observed a balanced approach to treatment modalities. The practitioner is proficient in both traditional fixed appliances (brackets and wires) and clear aligner therapy. The selection of treatment type is based on clinical necessity rather than commercial preference, adhering to the principle of "primum non nocere" (first, do no harm).</w:t>
      </w:r>
    </w:p>
    <w:p>
      <w:pPr>
        <w:pStyle w:val="BodyText"/>
      </w:pPr>
      <w:r>
        <w:rPr>
          <w:bCs/>
          <w:b/>
        </w:rPr>
        <w:t xml:space="preserve">Interdisciplinary Care:</w:t>
      </w:r>
      <w:r>
        <w:t xml:space="preserve"> </w:t>
      </w:r>
      <w:r>
        <w:t xml:space="preserve">Given the complexity of many cases in an urban center like Brussels, the Orthodontist frequently collaborates with oral surgeons and periodontists. The review found evidence of robust interdisciplinary communication, ensuring that orthodontic movements are biologically sound and do not compromise periodontal health.</w:t>
      </w:r>
    </w:p>
    <w:bookmarkEnd w:id="22"/>
    <w:bookmarkStart w:id="23" w:name="technological-integration-and-innovation"/>
    <w:p>
      <w:pPr>
        <w:pStyle w:val="Heading2"/>
      </w:pPr>
      <w:r>
        <w:t xml:space="preserve">4. Technological Integration and Innovation</w:t>
      </w:r>
    </w:p>
    <w:p>
      <w:pPr>
        <w:pStyle w:val="FirstParagraph"/>
      </w:pPr>
      <w:r>
        <w:t xml:space="preserve">Brussels is a leader in European dental innovation. This Peer Review Report highlights the Orthodontist's adoption of cutting-edge technology. The clinic utilizes Cone Beam Computed Tomography (CBCT) for complex cases involving impacted teeth or skeletal discrepancies.</w:t>
      </w:r>
    </w:p>
    <w:p>
      <w:pPr>
        <w:pStyle w:val="BodyText"/>
      </w:pPr>
      <w:r>
        <w:t xml:space="preserve">The use of intraoral scanners has replaced traditional impressions in most cases, significantly improving patient comfort and accuracy. This digital workflow allows for precise treatment simulation, which is shared with patients to manage expectations effectively. The Orthodontist's commitment to continuous professional development (CPD) is evident through their certification in digital orthodontics and regular attendance at international conferences.</w:t>
      </w:r>
    </w:p>
    <w:bookmarkEnd w:id="23"/>
    <w:bookmarkStart w:id="24" w:name="patient-safety-and-infection-control"/>
    <w:p>
      <w:pPr>
        <w:pStyle w:val="Heading2"/>
      </w:pPr>
      <w:r>
        <w:t xml:space="preserve">5. Patient Safety and Infection Control</w:t>
      </w:r>
    </w:p>
    <w:p>
      <w:pPr>
        <w:pStyle w:val="FirstParagraph"/>
      </w:pPr>
      <w:r>
        <w:t xml:space="preserve">Infection control is paramount in any medical setting. The review team conducted an unannounced inspection of the clinic's sterilization protocols. The Orthodontist's practice fully complies with the Belgian regulations regarding biomedical waste management and sterilization of instruments.</w:t>
      </w:r>
    </w:p>
    <w:p>
      <w:pPr>
        <w:pStyle w:val="BodyText"/>
      </w:pPr>
      <w:r>
        <w:t xml:space="preserve">The clinic maintains a strict protocol for the handling of radiographic materials, ensuring that radiation exposure is kept to the lowest possible level (ALARA principle), in accordance with Belgian radiation protection laws. Emergency protocols for managing medical incidents, such as anaphylaxis or syncope, were reviewed and found to be up-to-date and clearly displayed.</w:t>
      </w:r>
    </w:p>
    <w:bookmarkEnd w:id="24"/>
    <w:bookmarkStart w:id="25" w:name="X02606e4802d7cd0a35e2f43d52106f56654dd1f"/>
    <w:p>
      <w:pPr>
        <w:pStyle w:val="Heading2"/>
      </w:pPr>
      <w:r>
        <w:t xml:space="preserve">6. Ethical Considerations and Billing Practices</w:t>
      </w:r>
    </w:p>
    <w:p>
      <w:pPr>
        <w:pStyle w:val="FirstParagraph"/>
      </w:pPr>
      <w:r>
        <w:t xml:space="preserve">Transparency in billing is a critical aspect of patient trust. This Peer Review Report examined the financial practices of the Orthodontist. The clinic provides clear, written estimates of treatment costs prior to the commencement of therapy.</w:t>
      </w:r>
    </w:p>
    <w:p>
      <w:pPr>
        <w:pStyle w:val="BodyText"/>
      </w:pPr>
      <w:r>
        <w:t xml:space="preserve">The review confirmed that the practitioner adheres to the fee schedules and reimbursement guidelines established by the Belgian National Institute for Health and Disability Insurance (INAMI/RIZIV). There is no evidence of over-treatment or unnecessary procedures. The Orthodontist clearly explains the distinction between medically necessary orthodontic care and aesthetic enhancements, ensuring patients are not misled regarding insurance coverage.</w:t>
      </w:r>
    </w:p>
    <w:bookmarkEnd w:id="25"/>
    <w:bookmarkStart w:id="26" w:name="recommendations-and-conclusion"/>
    <w:p>
      <w:pPr>
        <w:pStyle w:val="Heading2"/>
      </w:pPr>
      <w:r>
        <w:t xml:space="preserve">7. Recommendations and Conclusion</w:t>
      </w:r>
    </w:p>
    <w:p>
      <w:pPr>
        <w:pStyle w:val="FirstParagraph"/>
      </w:pPr>
      <w:r>
        <w:t xml:space="preserve">Based on the comprehensive evaluation detailed in this Peer Review Report, the Brussels Regional Orthodontic Quality Assurance Committee concludes that the Orthodontist under review maintains a practice of the highest standard. The practitioner demonstrates clinical excellence, ethical integrity, and a commitment to patient safety that aligns with the expectations of the Belgian healthcare system.</w:t>
      </w:r>
    </w:p>
    <w:p>
      <w:pPr>
        <w:pStyle w:val="BodyText"/>
      </w:pPr>
      <w:r>
        <w:rPr>
          <w:bCs/>
          <w:b/>
        </w:rPr>
        <w:t xml:space="preserve">Recommendations:</w:t>
      </w:r>
    </w:p>
    <w:p>
      <w:pPr>
        <w:numPr>
          <w:ilvl w:val="0"/>
          <w:numId w:val="1001"/>
        </w:numPr>
        <w:pStyle w:val="Compact"/>
      </w:pPr>
      <w:r>
        <w:t xml:space="preserve">Continue the current protocol for multilingual patient communication to serve the diverse population of Brussels effectively.</w:t>
      </w:r>
    </w:p>
    <w:p>
      <w:pPr>
        <w:numPr>
          <w:ilvl w:val="0"/>
          <w:numId w:val="1001"/>
        </w:numPr>
        <w:pStyle w:val="Compact"/>
      </w:pPr>
      <w:r>
        <w:t xml:space="preserve">Consider implementing a patient feedback system to continuously monitor satisfaction levels.</w:t>
      </w:r>
    </w:p>
    <w:p>
      <w:pPr>
        <w:numPr>
          <w:ilvl w:val="0"/>
          <w:numId w:val="1001"/>
        </w:numPr>
        <w:pStyle w:val="Compact"/>
      </w:pPr>
      <w:r>
        <w:t xml:space="preserve">Maintain the current schedule for continuing education to stay abreast of emerging orthodontic techniques.</w:t>
      </w:r>
    </w:p>
    <w:p>
      <w:pPr>
        <w:pStyle w:val="FirstParagraph"/>
      </w:pPr>
      <w:r>
        <w:t xml:space="preserve">This report serves as a testament to the quality of orthodontic care available in Brussels and reinforces the importance of regular peer review in maintaining high standards of medical practice.</w:t>
      </w:r>
    </w:p>
    <w:p>
      <w:pPr>
        <w:pStyle w:val="BodyText"/>
      </w:pPr>
      <w:r>
        <w:rPr>
          <w:bCs/>
          <w:b/>
        </w:rPr>
        <w:t xml:space="preserve">Reviewed By:</w:t>
      </w:r>
    </w:p>
    <w:p>
      <w:pPr>
        <w:pStyle w:val="BodyText"/>
      </w:pPr>
      <w:r>
        <w:t xml:space="preserve">Dr. Jean-Pierre Vandenberghe</w:t>
      </w:r>
    </w:p>
    <w:p>
      <w:pPr>
        <w:pStyle w:val="BodyText"/>
      </w:pPr>
      <w:r>
        <w:t xml:space="preserve">Senior Orthodontist &amp; Review Committee Chair</w:t>
      </w:r>
    </w:p>
    <w:p>
      <w:pPr>
        <w:pStyle w:val="BodyText"/>
      </w:pPr>
      <w:r>
        <w:t xml:space="preserve">Brussels, Belgium</w:t>
      </w:r>
    </w:p>
    <w:p>
      <w:pPr>
        <w:pStyle w:val="BodyText"/>
      </w:pPr>
      <w:r>
        <w:rPr>
          <w:bCs/>
          <w:b/>
        </w:rPr>
        <w:t xml:space="preserve">Approved By:</w:t>
      </w:r>
    </w:p>
    <w:p>
      <w:pPr>
        <w:pStyle w:val="BodyText"/>
      </w:pPr>
      <w:r>
        <w:t xml:space="preserve">Dr. Sarah Lemaire</w:t>
      </w:r>
    </w:p>
    <w:p>
      <w:pPr>
        <w:pStyle w:val="BodyText"/>
      </w:pPr>
      <w:r>
        <w:t xml:space="preserve">Regional Medical Inspector</w:t>
      </w:r>
    </w:p>
    <w:p>
      <w:pPr>
        <w:pStyle w:val="BodyText"/>
      </w:pPr>
      <w:r>
        <w:t xml:space="preserve">Brussels-Capital Region Health Authority</w:t>
      </w:r>
    </w:p>
    <w:p>
      <w:pPr>
        <w:pStyle w:val="BodyText"/>
      </w:pPr>
      <w:r>
        <w:t xml:space="preserve">© 2023 Brussels Regional Orthodontic Quality Assurance Committee. All rights reserved. This document is confidential and intended for professional use only.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Orthodontic Practice in Brussels, Belgium</dc:title>
  <dc:creator/>
  <dc:language>en</dc:language>
  <cp:keywords/>
  <dcterms:created xsi:type="dcterms:W3CDTF">2026-10-10T07:04:31Z</dcterms:created>
  <dcterms:modified xsi:type="dcterms:W3CDTF">2026-10-10T07:04:31Z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