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Orthodontic</w:t>
      </w:r>
      <w:r>
        <w:t xml:space="preserve"> </w:t>
      </w:r>
      <w:r>
        <w:t xml:space="preserve">Practice</w:t>
      </w:r>
      <w:r>
        <w:t xml:space="preserve"> </w:t>
      </w:r>
      <w:r>
        <w:t xml:space="preserve">Standards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Orthodontist Clinical Practice Evaluation</w:t>
      </w:r>
    </w:p>
    <w:p>
      <w:pPr>
        <w:pStyle w:val="BodyText"/>
      </w:pPr>
      <w:r>
        <w:rPr>
          <w:bCs/>
          <w:b/>
        </w:rPr>
        <w:t xml:space="preserve">Location:</w:t>
      </w:r>
      <w:r>
        <w:t xml:space="preserve"> </w:t>
      </w:r>
      <w:r>
        <w:t xml:space="preserve">Canada Vancouver</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Regional Orthodontic Quality Assurance Committee</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standards, ethical conduct, and patient care protocols of a practicing Orthodontist within the metropolitan area of Canada Vancouver. The purpose of this review is to ensure that the practitioner adheres to the rigorous standards set forth by the College of Dental Surgeons of British Columbia (CDSBC) and aligns with the best practices recognized by the Canadian Association of Orthodontists (CAO).</w:t>
      </w:r>
    </w:p>
    <w:p>
      <w:pPr>
        <w:pStyle w:val="BodyText"/>
      </w:pPr>
      <w:r>
        <w:t xml:space="preserve">The scope of this review encompasses a comprehensive analysis of case selection, treatment planning, clinical execution, record-keeping, and patient communication. Given the high density of specialized dental care in Canada Vancouver, maintaining exceptional standards is critical for public trust and professional integrity. This document serves as an official record of the findings derived from a random sample of patient files and direct observation of clinical procedures.</w:t>
      </w:r>
    </w:p>
    <w:bookmarkEnd w:id="21"/>
    <w:bookmarkStart w:id="22" w:name="Xfd6c0bd97f3326077207f184e0151b9cadf8202"/>
    <w:p>
      <w:pPr>
        <w:pStyle w:val="Heading2"/>
      </w:pPr>
      <w:r>
        <w:t xml:space="preserve">2. Regulatory Compliance and Ethical Standards</w:t>
      </w:r>
    </w:p>
    <w:p>
      <w:pPr>
        <w:pStyle w:val="FirstParagraph"/>
      </w:pPr>
      <w:r>
        <w:t xml:space="preserve">The first area of assessment focused on the Orthodontist's adherence to the regulatory framework governing dental practice in British Columbia. The review confirmed that the practitioner holds a valid license and maintains the necessary continuing education credits required by the CDSBC. Furthermore, the practice demonstrates a strong commitment to the ethical guidelines established by the Canadian Dental Association.</w:t>
      </w:r>
    </w:p>
    <w:p>
      <w:pPr>
        <w:pStyle w:val="BodyText"/>
      </w:pPr>
      <w:r>
        <w:t xml:space="preserve">In the context of Canada Vancouver, where multicultural patient demographics are prevalent, the Orthodontist was evaluated on their ability to provide culturally competent care. The review found that informed consent processes are robust, ensuring that patients fully understand the risks, benefits, and alternatives of orthodontic treatment. Financial transparency was also assessed, revealing that fee structures are clearly communicated prior to the initiation of treatment, which is a key requirement for ethical practice in the region.</w:t>
      </w:r>
    </w:p>
    <w:bookmarkEnd w:id="22"/>
    <w:bookmarkStart w:id="23" w:name="Xef1a2fdbbe33056f5dead11e8d59f56c3e4a55b"/>
    <w:p>
      <w:pPr>
        <w:pStyle w:val="Heading2"/>
      </w:pPr>
      <w:r>
        <w:t xml:space="preserve">3. Clinical Competence and Treatment Planning</w:t>
      </w:r>
    </w:p>
    <w:p>
      <w:pPr>
        <w:pStyle w:val="FirstParagraph"/>
      </w:pPr>
      <w:r>
        <w:t xml:space="preserve">A core component of this Peer Review Report is the evaluation of clinical competence. The reviewing panel analyzed a selection of completed and ongoing cases to assess the quality of diagnosis and treatment planning. The Orthodontist demonstrated a thorough understanding of craniofacial growth and development, utilizing advanced diagnostic tools such as digital radiography and 3D imaging, which are increasingly standard in modern clinics across Canada Vancouver.</w:t>
      </w:r>
    </w:p>
    <w:p>
      <w:pPr>
        <w:pStyle w:val="BodyText"/>
      </w:pPr>
      <w:r>
        <w:t xml:space="preserve">The treatment plans reviewed were logical, evidence-based, and tailored to the specific needs of each patient. The Orthodontist showed proficiency in managing a wide range of malocclusions, from simple crowding to complex skeletal discrepancies. The use of contemporary appliances, including self-ligating brackets and clear aligner therapy, was appropriate and indicated a commitment to staying current with technological advancements in the field.</w:t>
      </w:r>
    </w:p>
    <w:p>
      <w:pPr>
        <w:pStyle w:val="BodyText"/>
      </w:pPr>
      <w:r>
        <w:t xml:space="preserve">Particular attention was paid to the management of interdisciplinary cases. The Orthodontist exhibited excellent collaboration with general dentists, periodontists, and oral surgeons in the Vancouver area. This collaborative approach is essential for achieving optimal functional and aesthetic outcomes, particularly in adult orthodontic cases which are becoming more common in the region.</w:t>
      </w:r>
    </w:p>
    <w:bookmarkEnd w:id="23"/>
    <w:bookmarkStart w:id="24" w:name="patient-care-and-communication"/>
    <w:p>
      <w:pPr>
        <w:pStyle w:val="Heading2"/>
      </w:pPr>
      <w:r>
        <w:t xml:space="preserve">4. Patient Care and Communication</w:t>
      </w:r>
    </w:p>
    <w:p>
      <w:pPr>
        <w:pStyle w:val="FirstParagraph"/>
      </w:pPr>
      <w:r>
        <w:t xml:space="preserve">Effective communication is a cornerstone of successful orthodontic treatment. The review assessed the Orthodontist's interactions with patients and their families. Observations indicated that the practitioner maintains a professional, empathetic, and reassuring demeanor. The Orthodontist takes the time to explain complex orthodontic concepts in layman's terms, ensuring that patients are active participants in their treatment journey.</w:t>
      </w:r>
    </w:p>
    <w:p>
      <w:pPr>
        <w:pStyle w:val="BodyText"/>
      </w:pPr>
      <w:r>
        <w:t xml:space="preserve">In Canada Vancouver, patient expectations for aesthetic outcomes are often high. The Orthodontist was found to manage these expectations realistically, providing accurate predictions of treatment results based on clinical evidence. The review also noted that the practice has efficient systems in place for handling patient complaints and concerns, which is vital for maintaining a positive reputation in a competitive market.</w:t>
      </w:r>
    </w:p>
    <w:bookmarkEnd w:id="24"/>
    <w:bookmarkStart w:id="25" w:name="record-keeping-and-documentation"/>
    <w:p>
      <w:pPr>
        <w:pStyle w:val="Heading2"/>
      </w:pPr>
      <w:r>
        <w:t xml:space="preserve">5. Record Keeping and Documentation</w:t>
      </w:r>
    </w:p>
    <w:p>
      <w:pPr>
        <w:pStyle w:val="FirstParagraph"/>
      </w:pPr>
      <w:r>
        <w:t xml:space="preserve">Accurate and comprehensive record keeping is a legal and professional obligation. The Peer Review Report confirms that the Orthodontist maintains detailed patient records, including initial examinations, diagnostic records, treatment plans, progress notes, and radiographs. The practice utilizes a modern electronic health record (EHR) system that ensures data security and confidentiality in compliance with British Columbia's Personal Information Protection Act (PIPA).</w:t>
      </w:r>
    </w:p>
    <w:p>
      <w:pPr>
        <w:pStyle w:val="BodyText"/>
      </w:pPr>
      <w:r>
        <w:t xml:space="preserve">The documentation reviewed was clear, legible, and timely. Progress notes accurately reflected the clinical status of the patient at each appointment, and any deviations from the original treatment plan were well-documented with appropriate justifications. This level of documentation is exemplary and serves as a strong defense against potential liability issues.</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conducted, the reviewing panel concludes that the Orthodontist under review meets and, in many areas, exceeds the professional standards expected of practitioners in Canada Vancouver. The quality of care provided is of a high standard, and the practice operates with integrity and professionalism.</w:t>
      </w:r>
    </w:p>
    <w:p>
      <w:pPr>
        <w:pStyle w:val="BodyText"/>
      </w:pPr>
      <w:r>
        <w:t xml:space="preserve">While no significant deficiencies were identified, the panel recommends the following areas for continuous improvement:</w:t>
      </w:r>
    </w:p>
    <w:p>
      <w:pPr>
        <w:numPr>
          <w:ilvl w:val="0"/>
          <w:numId w:val="1001"/>
        </w:numPr>
        <w:pStyle w:val="Compact"/>
      </w:pPr>
      <w:r>
        <w:t xml:space="preserve">Continued engagement with emerging digital orthodontic technologies to enhance treatment efficiency.</w:t>
      </w:r>
    </w:p>
    <w:p>
      <w:pPr>
        <w:numPr>
          <w:ilvl w:val="0"/>
          <w:numId w:val="1001"/>
        </w:numPr>
        <w:pStyle w:val="Compact"/>
      </w:pPr>
      <w:r>
        <w:t xml:space="preserve">Further development of patient education materials specifically tailored to the diverse linguistic needs of the Vancouver community.</w:t>
      </w:r>
    </w:p>
    <w:p>
      <w:pPr>
        <w:numPr>
          <w:ilvl w:val="0"/>
          <w:numId w:val="1001"/>
        </w:numPr>
        <w:pStyle w:val="Compact"/>
      </w:pPr>
      <w:r>
        <w:t xml:space="preserve">Regular participation in peer study groups to foster ongoing professional development and knowledge exchange.</w:t>
      </w:r>
    </w:p>
    <w:p>
      <w:pPr>
        <w:pStyle w:val="FirstParagraph"/>
      </w:pPr>
      <w:r>
        <w:t xml:space="preserve">This Peer Review Report serves as a testament to the Orthodontist's dedication to excellence in clinical practice. It is the recommendation of this committee that the practitioner's license remain in good standing, with the understanding that they will continue to uphold the high standards of the orthodontic profession in British Columbia.</w:t>
      </w:r>
    </w:p>
    <w:bookmarkEnd w:id="26"/>
    <w:p>
      <w:pPr>
        <w:pStyle w:val="BodyText"/>
      </w:pPr>
      <w:r>
        <w:rPr>
          <w:bCs/>
          <w:b/>
        </w:rPr>
        <w:t xml:space="preserve">Prepared by:</w:t>
      </w:r>
    </w:p>
    <w:p>
      <w:pPr>
        <w:pStyle w:val="BodyText"/>
      </w:pPr>
      <w:r>
        <w:t xml:space="preserve">Dr. [Name Redacted]</w:t>
      </w:r>
    </w:p>
    <w:p>
      <w:pPr>
        <w:pStyle w:val="BodyText"/>
      </w:pPr>
      <w:r>
        <w:t xml:space="preserve">Senior Reviewer, Regional Orthodontic Quality Assurance Committee</w:t>
      </w:r>
    </w:p>
    <w:p>
      <w:pPr>
        <w:pStyle w:val="BodyText"/>
      </w:pPr>
      <w:r>
        <w:rPr>
          <w:bCs/>
          <w:b/>
        </w:rPr>
        <w:t xml:space="preserve">Approved by:</w:t>
      </w:r>
    </w:p>
    <w:p>
      <w:pPr>
        <w:pStyle w:val="BodyText"/>
      </w:pPr>
      <w:r>
        <w:t xml:space="preserve">Committee Chair</w:t>
      </w:r>
    </w:p>
    <w:p>
      <w:pPr>
        <w:pStyle w:val="BodyText"/>
      </w:pPr>
      <w:r>
        <w:t xml:space="preserve">College of Dental Surgeons of British Columbia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Orthodontic Practice Standards</dc:title>
  <dc:creator/>
  <dc:language>en</dc:language>
  <cp:keywords/>
  <dcterms:created xsi:type="dcterms:W3CDTF">2026-10-10T01:23:36Z</dcterms:created>
  <dcterms:modified xsi:type="dcterms:W3CDTF">2026-10-10T01:23:36Z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