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Beijing,</w:t>
      </w:r>
      <w:r>
        <w:t xml:space="preserve"> </w:t>
      </w:r>
      <w:r>
        <w:t xml:space="preserve">China</w:t>
      </w:r>
    </w:p>
    <w:bookmarkStart w:id="20" w:name="Xd5a6d131917bbeabece0d725d280aec8bae94d6"/>
    <w:p>
      <w:pPr>
        <w:pStyle w:val="Heading1"/>
      </w:pPr>
      <w:r>
        <w:t xml:space="preserve">Peer Review Report: Orthodontic Clinical Practice</w:t>
      </w:r>
    </w:p>
    <w:p>
      <w:pPr>
        <w:pStyle w:val="FirstParagraph"/>
      </w:pPr>
      <w:r>
        <w:rPr>
          <w:bCs/>
          <w:b/>
        </w:rPr>
        <w:t xml:space="preserve">Location:</w:t>
      </w:r>
      <w:r>
        <w:t xml:space="preserve"> </w:t>
      </w:r>
      <w:r>
        <w:t xml:space="preserve">China, Beijing</w:t>
      </w:r>
    </w:p>
    <w:p>
      <w:pPr>
        <w:pStyle w:val="BodyText"/>
      </w:pPr>
      <w:r>
        <w:rPr>
          <w:bCs/>
          <w:b/>
        </w:rPr>
        <w:t xml:space="preserve">Specialty:</w:t>
      </w:r>
      <w:r>
        <w:t xml:space="preserve"> </w:t>
      </w:r>
      <w:r>
        <w:t xml:space="preserve">Orthodontics</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Evaluation of Clinical Standards, Patient Care, and Regulatory Compliance for an Orthodontist Practicing in the Beijing Metropolitan Area.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standards, and operational compliance of a practicing Orthodontist within the jurisdiction of China, specifically in the municipality of Beijing. The review aims to ensure that the practitioner adheres to the rigorous standards set forth by the National Health Commission of the People's Republic of China (NHC) and aligns with international best practices in orthodontic care.</w:t>
      </w:r>
    </w:p>
    <w:p>
      <w:pPr>
        <w:pStyle w:val="BodyText"/>
      </w:pPr>
      <w:r>
        <w:t xml:space="preserve">Beijing represents a unique landscape for dental practice, characterized by a high density of medical institutions, a diverse patient demographic ranging from local residents to expatriates, and strict regulatory oversight. This report assesses the Orthodontist's ability to navigate this complex environment while delivering high-quality, evidence-based treatment. The findings indicate a generally high standard of care, with specific recommendations for improvement regarding digital workflow integration and cross-cultural communication protocols.</w:t>
      </w:r>
    </w:p>
    <w:bookmarkEnd w:id="21"/>
    <w:bookmarkStart w:id="22" w:name="regulatory-compliance-and-licensing"/>
    <w:p>
      <w:pPr>
        <w:pStyle w:val="Heading2"/>
      </w:pPr>
      <w:r>
        <w:t xml:space="preserve">2. Regulatory Compliance and Licensing</w:t>
      </w:r>
    </w:p>
    <w:p>
      <w:pPr>
        <w:pStyle w:val="FirstParagraph"/>
      </w:pPr>
      <w:r>
        <w:t xml:space="preserve">The foundational aspect of this review focused on the legal standing of the Orthodontist within the Chinese healthcare system. It was verified that the practitioner holds a valid</w:t>
      </w:r>
      <w:r>
        <w:t xml:space="preserve"> </w:t>
      </w:r>
      <w:r>
        <w:rPr>
          <w:iCs/>
          <w:i/>
        </w:rPr>
        <w:t xml:space="preserve">Physician Practice Certificate</w:t>
      </w:r>
      <w:r>
        <w:t xml:space="preserve"> </w:t>
      </w:r>
      <w:r>
        <w:t xml:space="preserve">issued by the Beijing Municipal Health Commission. Furthermore, the specialist qualification in Orthodontics was confirmed, ensuring that the provider is legally authorized to perform complex malocclusion corrections and skeletal modifications.</w:t>
      </w:r>
    </w:p>
    <w:p>
      <w:pPr>
        <w:pStyle w:val="BodyText"/>
      </w:pPr>
      <w:r>
        <w:t xml:space="preserve">Compliance with the</w:t>
      </w:r>
      <w:r>
        <w:t xml:space="preserve"> </w:t>
      </w:r>
      <w:r>
        <w:rPr>
          <w:iCs/>
          <w:i/>
        </w:rPr>
        <w:t xml:space="preserve">Law of the People's Republic of China on Licensed Physicians</w:t>
      </w:r>
      <w:r>
        <w:t xml:space="preserve"> </w:t>
      </w:r>
      <w:r>
        <w:t xml:space="preserve">was thoroughly examined. The review confirmed that the Orthodontist maintains accurate medical records in accordance with Chinese law, ensuring that all patient data is stored securely and is accessible for audit purposes. Additionally, the clinic's adherence to the regulations governing medical advertising in Beijing was assessed. It was noted that all promotional materials avoid exaggerated claims, adhering strictly to the guidelines that prohibit misleading patients regarding treatment outcomes or timelines.</w:t>
      </w:r>
    </w:p>
    <w:bookmarkEnd w:id="22"/>
    <w:bookmarkStart w:id="23" w:name="Xef1a2fdbbe33056f5dead11e8d59f56c3e4a55b"/>
    <w:p>
      <w:pPr>
        <w:pStyle w:val="Heading2"/>
      </w:pPr>
      <w:r>
        <w:t xml:space="preserve">3. Clinical Competence and Treatment Planning</w:t>
      </w:r>
    </w:p>
    <w:p>
      <w:pPr>
        <w:pStyle w:val="FirstParagraph"/>
      </w:pPr>
      <w:r>
        <w:t xml:space="preserve">A random sample of thirty patient files was reviewed to assess the quality of diagnosis and treatment planning. The Orthodontist demonstrated a strong command of contemporary orthodontic principles. The diagnostic records were comprehensive, including panoramic radiographs, cephalometric analyses, and intraoral photographs.</w:t>
      </w:r>
    </w:p>
    <w:p>
      <w:pPr>
        <w:pStyle w:val="BodyText"/>
      </w:pPr>
      <w:r>
        <w:rPr>
          <w:bCs/>
          <w:b/>
        </w:rPr>
        <w:t xml:space="preserve">Key Observations:</w:t>
      </w:r>
    </w:p>
    <w:p>
      <w:pPr>
        <w:numPr>
          <w:ilvl w:val="0"/>
          <w:numId w:val="1001"/>
        </w:numPr>
        <w:pStyle w:val="Compact"/>
      </w:pPr>
      <w:r>
        <w:rPr>
          <w:bCs/>
          <w:b/>
        </w:rPr>
        <w:t xml:space="preserve">Cephalometric Analysis:</w:t>
      </w:r>
      <w:r>
        <w:t xml:space="preserve"> </w:t>
      </w:r>
      <w:r>
        <w:t xml:space="preserve">The practitioner utilizes standardized cephalometric analysis methods appropriate for the East Asian craniofacial morphology prevalent in the Beijing population. This cultural and anatomical specificity is crucial for achieving aesthetic and functional harmony.</w:t>
      </w:r>
    </w:p>
    <w:p>
      <w:pPr>
        <w:numPr>
          <w:ilvl w:val="0"/>
          <w:numId w:val="1001"/>
        </w:numPr>
        <w:pStyle w:val="Compact"/>
      </w:pPr>
      <w:r>
        <w:rPr>
          <w:bCs/>
          <w:b/>
        </w:rPr>
        <w:t xml:space="preserve">Case Selection:</w:t>
      </w:r>
      <w:r>
        <w:t xml:space="preserve"> </w:t>
      </w:r>
      <w:r>
        <w:t xml:space="preserve">The selection of cases for clear aligner therapy versus fixed appliances was clinically justified. There was no evidence of overtreatment or unnecessary extraction of teeth solely for financial gain.</w:t>
      </w:r>
    </w:p>
    <w:p>
      <w:pPr>
        <w:numPr>
          <w:ilvl w:val="0"/>
          <w:numId w:val="1001"/>
        </w:numPr>
        <w:pStyle w:val="Compact"/>
      </w:pPr>
      <w:r>
        <w:rPr>
          <w:bCs/>
          <w:b/>
        </w:rPr>
        <w:t xml:space="preserve">Interdisciplinary Care:</w:t>
      </w:r>
      <w:r>
        <w:t xml:space="preserve"> </w:t>
      </w:r>
      <w:r>
        <w:t xml:space="preserve">In complex cases involving periodontal issues or TMJ disorders, the Orthodontist demonstrated appropriate referral patterns to specialists within the Beijing medical network, ensuring holistic patient care.</w:t>
      </w:r>
    </w:p>
    <w:p>
      <w:pPr>
        <w:pStyle w:val="FirstParagraph"/>
      </w:pPr>
      <w:r>
        <w:t xml:space="preserve">However, the review identified a need for more detailed documentation regarding the informed consent process for high-risk procedures. While consent forms were present, the records lacked specific notes detailing the discussion of potential risks such as root resorption or relapse, which are critical for legal protection and patient trust.</w:t>
      </w:r>
    </w:p>
    <w:bookmarkEnd w:id="23"/>
    <w:bookmarkStart w:id="24" w:name="infection-control-and-clinic-safety"/>
    <w:p>
      <w:pPr>
        <w:pStyle w:val="Heading2"/>
      </w:pPr>
      <w:r>
        <w:t xml:space="preserve">4. Infection Control and Clinic Safety</w:t>
      </w:r>
    </w:p>
    <w:p>
      <w:pPr>
        <w:pStyle w:val="FirstParagraph"/>
      </w:pPr>
      <w:r>
        <w:t xml:space="preserve">Given the post-pandemic context in China, infection control remains a paramount concern. The Orthodontist's clinic was evaluated against the standards set by the Beijing Center for Disease Prevention and Control. The sterilization protocols for orthodontic instruments were found to be exemplary. The use of autoclaves and chemical indicators was consistent with national standards.</w:t>
      </w:r>
    </w:p>
    <w:p>
      <w:pPr>
        <w:pStyle w:val="BodyText"/>
      </w:pPr>
      <w:r>
        <w:t xml:space="preserve">The separation of clean and contaminated zones within the clinic was clearly defined. Staff members were observed adhering to strict personal protective equipment (PPE) guidelines. Furthermore, the management of medical waste, particularly sharp instruments and latex materials, complied with the</w:t>
      </w:r>
      <w:r>
        <w:t xml:space="preserve"> </w:t>
      </w:r>
      <w:r>
        <w:rPr>
          <w:iCs/>
          <w:i/>
        </w:rPr>
        <w:t xml:space="preserve">Regulations on the Management of Medical Waste</w:t>
      </w:r>
      <w:r>
        <w:t xml:space="preserve">. This high level of hygiene is essential for maintaining the reputation of the practice in a competitive market like Beijing.</w:t>
      </w:r>
    </w:p>
    <w:bookmarkEnd w:id="24"/>
    <w:bookmarkStart w:id="25" w:name="Xfa51400a924de4646f713c9fb56666fbaadd6ca"/>
    <w:p>
      <w:pPr>
        <w:pStyle w:val="Heading2"/>
      </w:pPr>
      <w:r>
        <w:t xml:space="preserve">5. Patient Communication and Cultural Sensitivity</w:t>
      </w:r>
    </w:p>
    <w:p>
      <w:pPr>
        <w:pStyle w:val="FirstParagraph"/>
      </w:pPr>
      <w:r>
        <w:t xml:space="preserve">Beijing is a cosmopolitan hub, and an Orthodontist must possess strong communication skills to cater to a diverse clientele. The review assessed the practitioner's ability to explain complex orthodontic concepts in clear, understandable language.</w:t>
      </w:r>
    </w:p>
    <w:p>
      <w:pPr>
        <w:pStyle w:val="BodyText"/>
      </w:pPr>
      <w:r>
        <w:t xml:space="preserve">The Orthodontist was commended for their patience and thoroughness in explaining treatment options. However, the report suggests enhancing the availability of bilingual (Mandarin-English) educational materials. This would significantly improve the experience for expatriate families and international students residing in Beijing, ensuring they fully understand their treatment plans and financial commitments. Additionally, the integration of digital visualization tools to show projected treatment outcomes was noted as a strength, as it aligns with the high expectations of Beijing patients regarding transparency and technology.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elevate the standard of care:</w:t>
      </w:r>
    </w:p>
    <w:p>
      <w:pPr>
        <w:numPr>
          <w:ilvl w:val="0"/>
          <w:numId w:val="1002"/>
        </w:numPr>
        <w:pStyle w:val="Compact"/>
      </w:pPr>
      <w:r>
        <w:rPr>
          <w:bCs/>
          <w:b/>
        </w:rPr>
        <w:t xml:space="preserve">Enhance Informed Consent Documentation:</w:t>
      </w:r>
      <w:r>
        <w:t xml:space="preserve"> </w:t>
      </w:r>
      <w:r>
        <w:t xml:space="preserve">Implement a structured checklist within the electronic medical record system to ensure all specific risks are discussed and documented for every case.</w:t>
      </w:r>
    </w:p>
    <w:p>
      <w:pPr>
        <w:numPr>
          <w:ilvl w:val="0"/>
          <w:numId w:val="1002"/>
        </w:numPr>
        <w:pStyle w:val="Compact"/>
      </w:pPr>
      <w:r>
        <w:rPr>
          <w:bCs/>
          <w:b/>
        </w:rPr>
        <w:t xml:space="preserve">Adopt Advanced Digital Workflows:</w:t>
      </w:r>
      <w:r>
        <w:t xml:space="preserve"> </w:t>
      </w:r>
      <w:r>
        <w:t xml:space="preserve">Invest in intraoral scanning technology to replace traditional impressions where possible. This aligns with the digital transformation trends in Beijing's healthcare sector and improves patient comfort.</w:t>
      </w:r>
    </w:p>
    <w:p>
      <w:pPr>
        <w:numPr>
          <w:ilvl w:val="0"/>
          <w:numId w:val="1002"/>
        </w:numPr>
        <w:pStyle w:val="Compact"/>
      </w:pPr>
      <w:r>
        <w:rPr>
          <w:bCs/>
          <w:b/>
        </w:rPr>
        <w:t xml:space="preserve">Continuing Professional Development:</w:t>
      </w:r>
      <w:r>
        <w:t xml:space="preserve"> </w:t>
      </w:r>
      <w:r>
        <w:t xml:space="preserve">Encourage participation in international orthodontic conferences to stay abreast of global advancements, while maintaining alignment with local Chinese clinical guidelines.</w:t>
      </w:r>
    </w:p>
    <w:p>
      <w:pPr>
        <w:numPr>
          <w:ilvl w:val="0"/>
          <w:numId w:val="1002"/>
        </w:numPr>
        <w:pStyle w:val="Compact"/>
      </w:pPr>
      <w:r>
        <w:rPr>
          <w:bCs/>
          <w:b/>
        </w:rPr>
        <w:t xml:space="preserve">Expand Multilingual Support:</w:t>
      </w:r>
      <w:r>
        <w:t xml:space="preserve"> </w:t>
      </w:r>
      <w:r>
        <w:t xml:space="preserve">Develop comprehensive patient education brochures in English to better serve the international community in Beijing.</w:t>
      </w:r>
    </w:p>
    <w:bookmarkEnd w:id="26"/>
    <w:bookmarkStart w:id="27" w:name="conclusion"/>
    <w:p>
      <w:pPr>
        <w:pStyle w:val="Heading2"/>
      </w:pPr>
      <w:r>
        <w:t xml:space="preserve">7. Conclusion</w:t>
      </w:r>
    </w:p>
    <w:p>
      <w:pPr>
        <w:pStyle w:val="FirstParagraph"/>
      </w:pPr>
      <w:r>
        <w:t xml:space="preserve">In conclusion, the Orthodontist under review demonstrates a high level of professional competence, ethical integrity, and regulatory compliance suitable for practice in China, Beijing. The commitment to clinical excellence and patient safety is evident. By addressing the minor areas of improvement identified in this report, particularly regarding documentation and digital integration, the practitioner will be well-positioned to maintain a leading reputation in the competitive orthodontic landscape of Beijing.</w:t>
      </w:r>
    </w:p>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Member, Chinese Stomatological Association</w:t>
      </w:r>
    </w:p>
    <w:p>
      <w:pPr>
        <w:pStyle w:val="BodyText"/>
      </w:pPr>
      <w:r>
        <w:t xml:space="preserve">Signature</w:t>
      </w:r>
    </w:p>
    <w:p>
      <w:pPr>
        <w:pStyle w:val="BodyText"/>
      </w:pPr>
      <w:r>
        <w:rPr>
          <w:bCs/>
          <w:b/>
        </w:rPr>
        <w:t xml:space="preserve">Reviewed For:</w:t>
      </w:r>
    </w:p>
    <w:p>
      <w:pPr>
        <w:pStyle w:val="BodyText"/>
      </w:pPr>
      <w:r>
        <w:t xml:space="preserve">Beijing Orthodontic Quality Assurance Board</w:t>
      </w:r>
    </w:p>
    <w:p>
      <w:pPr>
        <w:pStyle w:val="BodyText"/>
      </w:pPr>
      <w:r>
        <w:t xml:space="preserve">Healthcare Compliance Division</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Beijing, China</dc:title>
  <dc:creator/>
  <dc:language>en</dc:language>
  <cp:keywords/>
  <dcterms:created xsi:type="dcterms:W3CDTF">2026-10-10T02:02:54Z</dcterms:created>
  <dcterms:modified xsi:type="dcterms:W3CDTF">2026-10-10T02:02:54Z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