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in</w:t>
      </w:r>
      <w:r>
        <w:t xml:space="preserve"> </w:t>
      </w:r>
      <w:r>
        <w:t xml:space="preserve">France</w:t>
      </w:r>
      <w:r>
        <w:t xml:space="preserve"> </w:t>
      </w:r>
      <w:r>
        <w:t xml:space="preserve">Paris</w:t>
      </w:r>
    </w:p>
    <w:bookmarkStart w:id="20" w:name="peer-review-report"/>
    <w:p>
      <w:pPr>
        <w:pStyle w:val="Heading1"/>
      </w:pPr>
      <w:r>
        <w:t xml:space="preserve">Peer Review Report</w:t>
      </w:r>
    </w:p>
    <w:p>
      <w:pPr>
        <w:pStyle w:val="FirstParagraph"/>
      </w:pPr>
      <w:r>
        <w:t xml:space="preserve">Confidential Clinical Audit &amp; Professional Assessment</w:t>
      </w:r>
    </w:p>
    <w:bookmarkEnd w:id="20"/>
    <w:p>
      <w:pPr>
        <w:pStyle w:val="BodyText"/>
      </w:pPr>
      <w:r>
        <w:rPr>
          <w:bCs/>
          <w:b/>
        </w:rPr>
        <w:t xml:space="preserve">Subject:</w:t>
      </w:r>
      <w:r>
        <w:t xml:space="preserve"> </w:t>
      </w:r>
      <w:r>
        <w:t xml:space="preserve">Orthodontist Clinical Practice Review</w:t>
      </w:r>
    </w:p>
    <w:p>
      <w:pPr>
        <w:pStyle w:val="BodyText"/>
      </w:pPr>
      <w:r>
        <w:rPr>
          <w:bCs/>
          <w:b/>
        </w:rPr>
        <w:t xml:space="preserve">Location:</w:t>
      </w:r>
      <w:r>
        <w:t xml:space="preserve"> </w:t>
      </w:r>
      <w:r>
        <w:t xml:space="preserve">France Paris (Île-de-France Region)</w:t>
      </w:r>
    </w:p>
    <w:p>
      <w:pPr>
        <w:pStyle w:val="BodyText"/>
      </w:pPr>
      <w:r>
        <w:rPr>
          <w:bCs/>
          <w:b/>
        </w:rPr>
        <w:t xml:space="preserve">Review Date:</w:t>
      </w:r>
      <w:r>
        <w:t xml:space="preserve"> </w:t>
      </w:r>
      <w:r>
        <w:t xml:space="preserve">October 24, 2023</w:t>
      </w:r>
    </w:p>
    <w:p>
      <w:pPr>
        <w:pStyle w:val="BodyText"/>
      </w:pPr>
      <w:r>
        <w:rPr>
          <w:bCs/>
          <w:b/>
        </w:rPr>
        <w:t xml:space="preserve">Review ID:</w:t>
      </w:r>
      <w:r>
        <w:t xml:space="preserve"> </w:t>
      </w:r>
      <w:r>
        <w:t xml:space="preserve">FR-PAR-ORTHO-2023-894</w:t>
      </w:r>
    </w:p>
    <w:p>
      <w:pPr>
        <w:pStyle w:val="BodyText"/>
      </w:pPr>
      <w:r>
        <w:rPr>
          <w:bCs/>
          <w:b/>
        </w:rPr>
        <w:t xml:space="preserve">Reviewer:</w:t>
      </w:r>
      <w:r>
        <w:t xml:space="preserve"> </w:t>
      </w:r>
      <w:r>
        <w:t xml:space="preserve">Dr. Jean-Luc Moreau, DMD, PhD</w:t>
      </w:r>
    </w:p>
    <w:p>
      <w:pPr>
        <w:pStyle w:val="BodyText"/>
      </w:pPr>
      <w:r>
        <w:rPr>
          <w:bCs/>
          <w:b/>
        </w:rPr>
        <w:t xml:space="preserve">Affiliation:</w:t>
      </w:r>
      <w:r>
        <w:t xml:space="preserve"> </w:t>
      </w:r>
      <w:r>
        <w:t xml:space="preserve">Paris University Dental School &amp; Regional Health Authority</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constitutes a comprehensive evaluation of the clinical practice, ethical standards, and operational compliance of a designated</w:t>
      </w:r>
      <w:r>
        <w:t xml:space="preserve"> </w:t>
      </w:r>
      <w:r>
        <w:rPr>
          <w:bCs/>
          <w:b/>
        </w:rPr>
        <w:t xml:space="preserve">Orthodontist</w:t>
      </w:r>
      <w:r>
        <w:t xml:space="preserve"> </w:t>
      </w:r>
      <w:r>
        <w:t xml:space="preserve">operating within the jurisdiction of</w:t>
      </w:r>
      <w:r>
        <w:t xml:space="preserve"> </w:t>
      </w:r>
      <w:r>
        <w:rPr>
          <w:bCs/>
          <w:b/>
        </w:rPr>
        <w:t xml:space="preserve">France Paris</w:t>
      </w:r>
      <w:r>
        <w:t xml:space="preserve">. The purpose of this review is to ensure that the practitioner adheres to the rigorous standards set forth by the</w:t>
      </w:r>
      <w:r>
        <w:t xml:space="preserve"> </w:t>
      </w:r>
      <w:r>
        <w:rPr>
          <w:iCs/>
          <w:i/>
        </w:rPr>
        <w:t xml:space="preserve">Ordre National des Chirurgiens-Dentistes</w:t>
      </w:r>
      <w:r>
        <w:t xml:space="preserve"> </w:t>
      </w:r>
      <w:r>
        <w:t xml:space="preserve">(National Order of Dentists) and aligns with the contemporary best practices expected in a major European medical hub.</w:t>
      </w:r>
    </w:p>
    <w:p>
      <w:pPr>
        <w:pStyle w:val="BodyText"/>
      </w:pPr>
      <w:r>
        <w:t xml:space="preserve">The assessment covers a twelve-month period of clinical activity, focusing on treatment planning efficacy, patient safety protocols, digital integration, and regulatory compliance specific to the French healthcare system. The findings indicate a generally high standard of care, with specific recommendations for improvement regarding data management and interdisciplinary communication.</w:t>
      </w:r>
    </w:p>
    <w:bookmarkEnd w:id="21"/>
    <w:bookmarkStart w:id="22" w:name="scope-and-methodology"/>
    <w:p>
      <w:pPr>
        <w:pStyle w:val="Heading2"/>
      </w:pPr>
      <w:r>
        <w:t xml:space="preserve">2. Scope and Methodology</w:t>
      </w:r>
    </w:p>
    <w:p>
      <w:pPr>
        <w:pStyle w:val="FirstParagraph"/>
      </w:pPr>
      <w:r>
        <w:t xml:space="preserve">The methodology employed for this</w:t>
      </w:r>
      <w:r>
        <w:t xml:space="preserve"> </w:t>
      </w:r>
      <w:r>
        <w:rPr>
          <w:bCs/>
          <w:b/>
        </w:rPr>
        <w:t xml:space="preserve">Peer Review Report</w:t>
      </w:r>
      <w:r>
        <w:t xml:space="preserve"> </w:t>
      </w:r>
      <w:r>
        <w:t xml:space="preserve">involved a multi-faceted approach typical of high-level audits in</w:t>
      </w:r>
      <w:r>
        <w:t xml:space="preserve"> </w:t>
      </w:r>
      <w:r>
        <w:rPr>
          <w:bCs/>
          <w:b/>
        </w:rPr>
        <w:t xml:space="preserve">France Paris</w:t>
      </w:r>
      <w:r>
        <w:t xml:space="preserve">. The review process included:</w:t>
      </w:r>
    </w:p>
    <w:p>
      <w:pPr>
        <w:numPr>
          <w:ilvl w:val="0"/>
          <w:numId w:val="1001"/>
        </w:numPr>
        <w:pStyle w:val="Compact"/>
      </w:pPr>
      <w:r>
        <w:rPr>
          <w:bCs/>
          <w:b/>
        </w:rPr>
        <w:t xml:space="preserve">Clinical File Audit:</w:t>
      </w:r>
      <w:r>
        <w:t xml:space="preserve"> </w:t>
      </w:r>
      <w:r>
        <w:t xml:space="preserve">A random sampling of 50 patient files, ranging from simple alignment cases to complex orthognathic preparations.</w:t>
      </w:r>
    </w:p>
    <w:p>
      <w:pPr>
        <w:numPr>
          <w:ilvl w:val="0"/>
          <w:numId w:val="1001"/>
        </w:numPr>
        <w:pStyle w:val="Compact"/>
      </w:pPr>
      <w:r>
        <w:rPr>
          <w:bCs/>
          <w:b/>
        </w:rPr>
        <w:t xml:space="preserve">Regulatory Compliance Check:</w:t>
      </w:r>
      <w:r>
        <w:t xml:space="preserve"> </w:t>
      </w:r>
      <w:r>
        <w:t xml:space="preserve">Verification of adherence to the</w:t>
      </w:r>
      <w:r>
        <w:t xml:space="preserve"> </w:t>
      </w:r>
      <w:r>
        <w:rPr>
          <w:iCs/>
          <w:i/>
        </w:rPr>
        <w:t xml:space="preserve">Code de la Santé Publique</w:t>
      </w:r>
      <w:r>
        <w:t xml:space="preserve"> </w:t>
      </w:r>
      <w:r>
        <w:t xml:space="preserve">and GDPR (RGPD) regulations.</w:t>
      </w:r>
    </w:p>
    <w:p>
      <w:pPr>
        <w:numPr>
          <w:ilvl w:val="0"/>
          <w:numId w:val="1001"/>
        </w:numPr>
        <w:pStyle w:val="Compact"/>
      </w:pPr>
      <w:r>
        <w:rPr>
          <w:bCs/>
          <w:b/>
        </w:rPr>
        <w:t xml:space="preserve">Facility Inspection:</w:t>
      </w:r>
      <w:r>
        <w:t xml:space="preserve"> </w:t>
      </w:r>
      <w:r>
        <w:t xml:space="preserve">An on-site evaluation of the clinic located in the Paris metropolitan area to assess hygiene standards and equipment calibration.</w:t>
      </w:r>
    </w:p>
    <w:p>
      <w:pPr>
        <w:numPr>
          <w:ilvl w:val="0"/>
          <w:numId w:val="1001"/>
        </w:numPr>
        <w:pStyle w:val="Compact"/>
      </w:pPr>
      <w:r>
        <w:rPr>
          <w:bCs/>
          <w:b/>
        </w:rPr>
        <w:t xml:space="preserve">Interviews:</w:t>
      </w:r>
      <w:r>
        <w:t xml:space="preserve"> </w:t>
      </w:r>
      <w:r>
        <w:t xml:space="preserve">Discussions with the</w:t>
      </w:r>
      <w:r>
        <w:t xml:space="preserve"> </w:t>
      </w:r>
      <w:r>
        <w:rPr>
          <w:bCs/>
          <w:b/>
        </w:rPr>
        <w:t xml:space="preserve">Orthodontist</w:t>
      </w:r>
      <w:r>
        <w:t xml:space="preserve"> </w:t>
      </w:r>
      <w:r>
        <w:t xml:space="preserve">and auxiliary staff regarding workflow and patient management.</w:t>
      </w:r>
    </w:p>
    <w:bookmarkEnd w:id="22"/>
    <w:bookmarkStart w:id="25" w:name="Xef1a2fdbbe33056f5dead11e8d59f56c3e4a55b"/>
    <w:p>
      <w:pPr>
        <w:pStyle w:val="Heading2"/>
      </w:pPr>
      <w:r>
        <w:t xml:space="preserve">3. Clinical Competence and Treatment Planning</w:t>
      </w:r>
    </w:p>
    <w:p>
      <w:pPr>
        <w:pStyle w:val="FirstParagraph"/>
      </w:pPr>
      <w:r>
        <w:t xml:space="preserve">The core of this</w:t>
      </w:r>
      <w:r>
        <w:t xml:space="preserve"> </w:t>
      </w:r>
      <w:r>
        <w:rPr>
          <w:bCs/>
          <w:b/>
        </w:rPr>
        <w:t xml:space="preserve">Peer Review Report</w:t>
      </w:r>
      <w:r>
        <w:t xml:space="preserve"> </w:t>
      </w:r>
      <w:r>
        <w:t xml:space="preserve">focuses on the clinical acumen of the</w:t>
      </w:r>
      <w:r>
        <w:t xml:space="preserve"> </w:t>
      </w:r>
      <w:r>
        <w:rPr>
          <w:bCs/>
          <w:b/>
        </w:rPr>
        <w:t xml:space="preserve">Orthodontist</w:t>
      </w:r>
      <w:r>
        <w:t xml:space="preserve">. In the competitive and highly specialized environment of</w:t>
      </w:r>
      <w:r>
        <w:t xml:space="preserve"> </w:t>
      </w:r>
      <w:r>
        <w:rPr>
          <w:bCs/>
          <w:b/>
        </w:rPr>
        <w:t xml:space="preserve">France Paris</w:t>
      </w:r>
      <w:r>
        <w:t xml:space="preserve">, patients expect outcomes that are both functional and aesthetically superior.</w:t>
      </w:r>
    </w:p>
    <w:bookmarkStart w:id="23" w:name="diagnostic-accuracy"/>
    <w:p>
      <w:pPr>
        <w:pStyle w:val="Heading3"/>
      </w:pPr>
      <w:r>
        <w:t xml:space="preserve">3.1 Diagnostic Accuracy</w:t>
      </w:r>
    </w:p>
    <w:p>
      <w:pPr>
        <w:pStyle w:val="FirstParagraph"/>
      </w:pPr>
      <w:r>
        <w:t xml:space="preserve">The review found that the diagnostic protocols are robust. The</w:t>
      </w:r>
      <w:r>
        <w:t xml:space="preserve"> </w:t>
      </w:r>
      <w:r>
        <w:rPr>
          <w:bCs/>
          <w:b/>
        </w:rPr>
        <w:t xml:space="preserve">Orthodontist</w:t>
      </w:r>
      <w:r>
        <w:t xml:space="preserve"> </w:t>
      </w:r>
      <w:r>
        <w:t xml:space="preserve">consistently utilizes advanced imaging techniques, including CBCT (Cone Beam Computed Tomography), which is standard practice in modern Parisian clinics. The analysis of cephalometric radiographs demonstrates a deep understanding of skeletal and dental relationships. Treatment plans are well-documented, showing clear objectives and realistic timelines.</w:t>
      </w:r>
    </w:p>
    <w:bookmarkEnd w:id="23"/>
    <w:bookmarkStart w:id="24" w:name="treatment-execution"/>
    <w:p>
      <w:pPr>
        <w:pStyle w:val="Heading3"/>
      </w:pPr>
      <w:r>
        <w:t xml:space="preserve">3.2 Treatment Execution</w:t>
      </w:r>
    </w:p>
    <w:p>
      <w:pPr>
        <w:pStyle w:val="FirstParagraph"/>
      </w:pPr>
      <w:r>
        <w:t xml:space="preserve">The execution of treatments, whether involving fixed appliances, clear aligners, or functional appliances, shows a high degree of precision. The</w:t>
      </w:r>
      <w:r>
        <w:t xml:space="preserve"> </w:t>
      </w:r>
      <w:r>
        <w:rPr>
          <w:bCs/>
          <w:b/>
        </w:rPr>
        <w:t xml:space="preserve">Orthodontist</w:t>
      </w:r>
      <w:r>
        <w:t xml:space="preserve"> </w:t>
      </w:r>
      <w:r>
        <w:t xml:space="preserve">demonstrates proficiency in managing complex cases, including those requiring interdisciplinary collaboration with oral surgeons and periodontists, a common necessity in the diverse patient demographic of</w:t>
      </w:r>
      <w:r>
        <w:t xml:space="preserve"> </w:t>
      </w:r>
      <w:r>
        <w:rPr>
          <w:bCs/>
          <w:b/>
        </w:rPr>
        <w:t xml:space="preserve">France Paris</w:t>
      </w:r>
      <w:r>
        <w:t xml:space="preserve">.</w:t>
      </w:r>
    </w:p>
    <w:bookmarkEnd w:id="24"/>
    <w:bookmarkEnd w:id="25"/>
    <w:bookmarkStart w:id="26" w:name="regulatory-compliance-and-ethics"/>
    <w:p>
      <w:pPr>
        <w:pStyle w:val="Heading2"/>
      </w:pPr>
      <w:r>
        <w:t xml:space="preserve">4. Regulatory Compliance and Ethics</w:t>
      </w:r>
    </w:p>
    <w:p>
      <w:pPr>
        <w:pStyle w:val="FirstParagraph"/>
      </w:pPr>
      <w:r>
        <w:t xml:space="preserve">Operating as an</w:t>
      </w:r>
      <w:r>
        <w:t xml:space="preserve"> </w:t>
      </w:r>
      <w:r>
        <w:rPr>
          <w:bCs/>
          <w:b/>
        </w:rPr>
        <w:t xml:space="preserve">Orthodontist</w:t>
      </w:r>
      <w:r>
        <w:t xml:space="preserve"> </w:t>
      </w:r>
      <w:r>
        <w:t xml:space="preserve">in</w:t>
      </w:r>
      <w:r>
        <w:t xml:space="preserve"> </w:t>
      </w:r>
      <w:r>
        <w:rPr>
          <w:bCs/>
          <w:b/>
        </w:rPr>
        <w:t xml:space="preserve">France Paris</w:t>
      </w:r>
      <w:r>
        <w:t xml:space="preserve"> </w:t>
      </w:r>
      <w:r>
        <w:t xml:space="preserve">requires strict adherence to national regulations. This</w:t>
      </w:r>
      <w:r>
        <w:t xml:space="preserve"> </w:t>
      </w:r>
      <w:r>
        <w:rPr>
          <w:bCs/>
          <w:b/>
        </w:rPr>
        <w:t xml:space="preserve">Peer Review Report</w:t>
      </w:r>
      <w:r>
        <w:t xml:space="preserve"> </w:t>
      </w:r>
      <w:r>
        <w:t xml:space="preserve">confirms that the practitioner maintains valid registration with the</w:t>
      </w:r>
      <w:r>
        <w:t xml:space="preserve"> </w:t>
      </w:r>
      <w:r>
        <w:rPr>
          <w:iCs/>
          <w:i/>
        </w:rPr>
        <w:t xml:space="preserve">Ordre National des Chirurgiens-Dentistes</w:t>
      </w:r>
      <w:r>
        <w:t xml:space="preserve">.</w:t>
      </w:r>
    </w:p>
    <w:p>
      <w:pPr>
        <w:numPr>
          <w:ilvl w:val="0"/>
          <w:numId w:val="1002"/>
        </w:numPr>
        <w:pStyle w:val="Compact"/>
      </w:pPr>
      <w:r>
        <w:rPr>
          <w:bCs/>
          <w:b/>
        </w:rPr>
        <w:t xml:space="preserve">Informed Consent:</w:t>
      </w:r>
      <w:r>
        <w:t xml:space="preserve"> </w:t>
      </w:r>
      <w:r>
        <w:t xml:space="preserve">Documentation of informed consent is thorough. Patients are adequately informed about risks, benefits, and alternatives, satisfying the legal requirements of the French Civil Code.</w:t>
      </w:r>
    </w:p>
    <w:p>
      <w:pPr>
        <w:numPr>
          <w:ilvl w:val="0"/>
          <w:numId w:val="1002"/>
        </w:numPr>
        <w:pStyle w:val="Compact"/>
      </w:pPr>
      <w:r>
        <w:rPr>
          <w:bCs/>
          <w:b/>
        </w:rPr>
        <w:t xml:space="preserve">Pricing Transparency:</w:t>
      </w:r>
      <w:r>
        <w:t xml:space="preserve"> </w:t>
      </w:r>
      <w:r>
        <w:t xml:space="preserve">The fee structures align with the</w:t>
      </w:r>
      <w:r>
        <w:t xml:space="preserve"> </w:t>
      </w:r>
      <w:r>
        <w:rPr>
          <w:iCs/>
          <w:i/>
        </w:rPr>
        <w:t xml:space="preserve">Nomenclature des Actes de Chirurgie Dentaire</w:t>
      </w:r>
      <w:r>
        <w:t xml:space="preserve"> </w:t>
      </w:r>
      <w:r>
        <w:t xml:space="preserve">(NACD), ensuring transparency and compliance with French healthcare pricing norms.</w:t>
      </w:r>
    </w:p>
    <w:p>
      <w:pPr>
        <w:numPr>
          <w:ilvl w:val="0"/>
          <w:numId w:val="1002"/>
        </w:numPr>
        <w:pStyle w:val="Compact"/>
      </w:pPr>
      <w:r>
        <w:rPr>
          <w:bCs/>
          <w:b/>
        </w:rPr>
        <w:t xml:space="preserve">Data Protection:</w:t>
      </w:r>
      <w:r>
        <w:t xml:space="preserve"> </w:t>
      </w:r>
      <w:r>
        <w:t xml:space="preserve">Patient data is stored securely in compliance with the RGPD (General Data Protection Regulation), a critical aspect of medical practice in the European Union.</w:t>
      </w:r>
    </w:p>
    <w:bookmarkEnd w:id="26"/>
    <w:bookmarkStart w:id="27" w:name="facility-standards-and-hygiene"/>
    <w:p>
      <w:pPr>
        <w:pStyle w:val="Heading2"/>
      </w:pPr>
      <w:r>
        <w:t xml:space="preserve">5. Facility Standards and Hygiene</w:t>
      </w:r>
    </w:p>
    <w:p>
      <w:pPr>
        <w:pStyle w:val="FirstParagraph"/>
      </w:pPr>
      <w:r>
        <w:t xml:space="preserve">The clinic environment in</w:t>
      </w:r>
      <w:r>
        <w:t xml:space="preserve"> </w:t>
      </w:r>
      <w:r>
        <w:rPr>
          <w:bCs/>
          <w:b/>
        </w:rPr>
        <w:t xml:space="preserve">France Paris</w:t>
      </w:r>
      <w:r>
        <w:t xml:space="preserve"> </w:t>
      </w:r>
      <w:r>
        <w:t xml:space="preserve">was inspected for compliance with the</w:t>
      </w:r>
      <w:r>
        <w:t xml:space="preserve"> </w:t>
      </w:r>
      <w:r>
        <w:rPr>
          <w:iCs/>
          <w:i/>
        </w:rPr>
        <w:t xml:space="preserve">Haute Autorité de Santé</w:t>
      </w:r>
      <w:r>
        <w:t xml:space="preserve"> </w:t>
      </w:r>
      <w:r>
        <w:t xml:space="preserve">(HAS) guidelines. The facility is clean, well-organized, and equipped with modern sterilization units. The</w:t>
      </w:r>
      <w:r>
        <w:t xml:space="preserve"> </w:t>
      </w:r>
      <w:r>
        <w:rPr>
          <w:bCs/>
          <w:b/>
        </w:rPr>
        <w:t xml:space="preserve">Orthodontist</w:t>
      </w:r>
      <w:r>
        <w:t xml:space="preserve"> </w:t>
      </w:r>
      <w:r>
        <w:t xml:space="preserve">and staff adhere strictly to infection control protocols, including the use of personal protective equipment (PPE) and proper waste disposal procedures. The integration of digital workflows, such as intraoral scanning, reduces physical contact and enhances patient comfort.</w:t>
      </w:r>
    </w:p>
    <w:bookmarkEnd w:id="27"/>
    <w:bookmarkStart w:id="28" w:name="areas-for-improvement"/>
    <w:p>
      <w:pPr>
        <w:pStyle w:val="Heading2"/>
      </w:pPr>
      <w:r>
        <w:t xml:space="preserve">6. Areas for Improvement</w:t>
      </w:r>
    </w:p>
    <w:p>
      <w:pPr>
        <w:pStyle w:val="FirstParagraph"/>
      </w:pPr>
      <w:r>
        <w:t xml:space="preserve">While the overall assessment is positive, this</w:t>
      </w:r>
      <w:r>
        <w:t xml:space="preserve"> </w:t>
      </w:r>
      <w:r>
        <w:rPr>
          <w:bCs/>
          <w:b/>
        </w:rPr>
        <w:t xml:space="preserve">Peer Review Report</w:t>
      </w:r>
      <w:r>
        <w:t xml:space="preserve"> </w:t>
      </w:r>
      <w:r>
        <w:t xml:space="preserve">identifies specific areas where the</w:t>
      </w:r>
      <w:r>
        <w:t xml:space="preserve"> </w:t>
      </w:r>
      <w:r>
        <w:rPr>
          <w:bCs/>
          <w:b/>
        </w:rPr>
        <w:t xml:space="preserve">Orthodontist</w:t>
      </w:r>
      <w:r>
        <w:t xml:space="preserve"> </w:t>
      </w:r>
      <w:r>
        <w:t xml:space="preserve">can enhance their practice to meet the evolving standards of</w:t>
      </w:r>
      <w:r>
        <w:t xml:space="preserve"> </w:t>
      </w:r>
      <w:r>
        <w:rPr>
          <w:bCs/>
          <w:b/>
        </w:rPr>
        <w:t xml:space="preserve">France Paris</w:t>
      </w:r>
      <w:r>
        <w:t xml:space="preserve">:</w:t>
      </w:r>
    </w:p>
    <w:p>
      <w:pPr>
        <w:numPr>
          <w:ilvl w:val="0"/>
          <w:numId w:val="1003"/>
        </w:numPr>
        <w:pStyle w:val="Compact"/>
      </w:pPr>
      <w:r>
        <w:rPr>
          <w:bCs/>
          <w:b/>
        </w:rPr>
        <w:t xml:space="preserve">Interdisciplinary Communication:</w:t>
      </w:r>
      <w:r>
        <w:t xml:space="preserve"> </w:t>
      </w:r>
      <w:r>
        <w:t xml:space="preserve">While collaboration exists, formalized communication channels with referring general dentists could be strengthened to ensure continuity of care.</w:t>
      </w:r>
    </w:p>
    <w:p>
      <w:pPr>
        <w:numPr>
          <w:ilvl w:val="0"/>
          <w:numId w:val="1003"/>
        </w:numPr>
        <w:pStyle w:val="Compact"/>
      </w:pPr>
      <w:r>
        <w:rPr>
          <w:bCs/>
          <w:b/>
        </w:rPr>
        <w:t xml:space="preserve">Patient Education Materials:</w:t>
      </w:r>
      <w:r>
        <w:t xml:space="preserve"> </w:t>
      </w:r>
      <w:r>
        <w:t xml:space="preserve">Providing multilingual educational materials would better serve the international population of Paris, ensuring all patients fully understand their treatment plans.</w:t>
      </w:r>
    </w:p>
    <w:p>
      <w:pPr>
        <w:numPr>
          <w:ilvl w:val="0"/>
          <w:numId w:val="1003"/>
        </w:numPr>
        <w:pStyle w:val="Compact"/>
      </w:pPr>
      <w:r>
        <w:rPr>
          <w:bCs/>
          <w:b/>
        </w:rPr>
        <w:t xml:space="preserve">Telemedicine Integration:</w:t>
      </w:r>
      <w:r>
        <w:t xml:space="preserve"> </w:t>
      </w:r>
      <w:r>
        <w:t xml:space="preserve">Given the urban density of Paris, expanding telemedicine options for routine follow-ups could improve accessibility and efficiency.</w:t>
      </w:r>
    </w:p>
    <w:bookmarkEnd w:id="28"/>
    <w:bookmarkStart w:id="29"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Orthodontist</w:t>
      </w:r>
      <w:r>
        <w:t xml:space="preserve"> </w:t>
      </w:r>
      <w:r>
        <w:t xml:space="preserve">under review maintains a practice of high quality, safety, and ethical integrity within</w:t>
      </w:r>
      <w:r>
        <w:t xml:space="preserve"> </w:t>
      </w:r>
      <w:r>
        <w:rPr>
          <w:bCs/>
          <w:b/>
        </w:rPr>
        <w:t xml:space="preserve">France Paris</w:t>
      </w:r>
      <w:r>
        <w:t xml:space="preserve">. The clinical outcomes are excellent, and the regulatory compliance is robust.</w:t>
      </w:r>
    </w:p>
    <w:p>
      <w:pPr>
        <w:pStyle w:val="BodyText"/>
      </w:pPr>
      <w:r>
        <w:t xml:space="preserve">It is recommended that the</w:t>
      </w:r>
      <w:r>
        <w:t xml:space="preserve"> </w:t>
      </w:r>
      <w:r>
        <w:rPr>
          <w:bCs/>
          <w:b/>
        </w:rPr>
        <w:t xml:space="preserve">Orthodontist</w:t>
      </w:r>
      <w:r>
        <w:t xml:space="preserve"> </w:t>
      </w:r>
      <w:r>
        <w:t xml:space="preserve">implements the suggested improvements regarding interdisciplinary communication and patient education within the next six months. A follow-up review is scheduled to assess progress in these areas. The practitioner is encouraged to continue their commitment to professional development, staying abreast of the latest advancements in orthodontic technology and techniques.</w:t>
      </w:r>
    </w:p>
    <w:p>
      <w:pPr>
        <w:pStyle w:val="BodyText"/>
      </w:pPr>
      <w:r>
        <w:rPr>
          <w:bCs/>
          <w:b/>
        </w:rPr>
        <w:t xml:space="preserve">Reviewed By:</w:t>
      </w:r>
      <w:r>
        <w:br/>
      </w:r>
      <w:r>
        <w:t xml:space="preserve">Dr. Jean-Luc Moreau</w:t>
      </w:r>
      <w:r>
        <w:br/>
      </w:r>
      <w:r>
        <w:t xml:space="preserve">Senior Orthodontic Consultant</w:t>
      </w:r>
      <w:r>
        <w:br/>
      </w:r>
      <w:r>
        <w:t xml:space="preserve">Paris University Dental School</w:t>
      </w:r>
    </w:p>
    <w:p>
      <w:pPr>
        <w:pStyle w:val="BodyText"/>
      </w:pPr>
      <w:r>
        <w:rPr>
          <w:bCs/>
          <w:b/>
        </w:rPr>
        <w:t xml:space="preserve">Acknowledged By:</w:t>
      </w:r>
      <w:r>
        <w:br/>
      </w:r>
      <w:r>
        <w:t xml:space="preserve">[Orthodontist Name]</w:t>
      </w:r>
      <w:r>
        <w:br/>
      </w:r>
      <w:r>
        <w:t xml:space="preserve">[Clinic Name]</w:t>
      </w:r>
      <w:r>
        <w:br/>
      </w:r>
      <w:r>
        <w:t xml:space="preserve">Paris, France</w:t>
      </w:r>
    </w:p>
    <w:p>
      <w:pPr>
        <w:pStyle w:val="BodyText"/>
      </w:pPr>
      <w:r>
        <w:t xml:space="preserve">This document is confidential and intended solely for the use of the individual or entity to whom it is addressed.</w:t>
      </w:r>
      <w:r>
        <w:br/>
      </w:r>
      <w:r>
        <w:t xml:space="preserve">Generated for Peer Review Purposes in accordance with French Medical Standards.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in France Paris</dc:title>
  <dc:creator/>
  <dc:language>en</dc:language>
  <cp:keywords/>
  <dcterms:created xsi:type="dcterms:W3CDTF">2026-10-10T03:54:10Z</dcterms:created>
  <dcterms:modified xsi:type="dcterms:W3CDTF">2026-10-10T03:54:10Z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