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Standards</w:t>
      </w:r>
      <w:r>
        <w:t xml:space="preserve"> </w:t>
      </w:r>
      <w:r>
        <w:t xml:space="preserve">in</w:t>
      </w:r>
      <w:r>
        <w:t xml:space="preserve"> </w:t>
      </w:r>
      <w:r>
        <w:t xml:space="preserve">Germany</w:t>
      </w:r>
      <w:r>
        <w:t xml:space="preserve"> </w:t>
      </w:r>
      <w:r>
        <w:t xml:space="preserve">Frankfurt</w:t>
      </w:r>
    </w:p>
    <w:bookmarkStart w:id="34" w:name="X429787fd8c2519492edf42049a57d684af3dfd4"/>
    <w:p>
      <w:pPr>
        <w:pStyle w:val="Heading1"/>
      </w:pPr>
      <w:r>
        <w:t xml:space="preserve">Peer Review Report: Orthodontic Practice Standards in Germany Frankfurt</w:t>
      </w:r>
    </w:p>
    <w:p>
      <w:pPr>
        <w:pStyle w:val="FirstParagraph"/>
      </w:pPr>
      <w:r>
        <w:rPr>
          <w:bCs/>
          <w:b/>
        </w:rPr>
        <w:t xml:space="preserve">Report Title:</w:t>
      </w:r>
      <w:r>
        <w:t xml:space="preserve"> </w:t>
      </w:r>
      <w:r>
        <w:t xml:space="preserve">Comprehensive Peer Review of Orthodontic Clinical Protocols and Patient Care Standards</w:t>
      </w:r>
    </w:p>
    <w:p>
      <w:pPr>
        <w:pStyle w:val="BodyText"/>
      </w:pPr>
      <w:r>
        <w:rPr>
          <w:bCs/>
          <w:b/>
        </w:rPr>
        <w:t xml:space="preserve">Location of Practice:</w:t>
      </w:r>
      <w:r>
        <w:t xml:space="preserve"> </w:t>
      </w:r>
      <w:r>
        <w:t xml:space="preserve">Germany Frankfurt (Frankfurt am Main)</w:t>
      </w:r>
    </w:p>
    <w:p>
      <w:pPr>
        <w:pStyle w:val="BodyText"/>
      </w:pPr>
      <w:r>
        <w:rPr>
          <w:bCs/>
          <w:b/>
        </w:rPr>
        <w:t xml:space="preserve">Specialty:</w:t>
      </w:r>
      <w:r>
        <w:t xml:space="preserve"> </w:t>
      </w:r>
      <w:r>
        <w:t xml:space="preserve">Orthodontics and Dentofacial Orthopedics</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Quality Assurance Panel</w:t>
      </w:r>
    </w:p>
    <w:bookmarkStart w:id="20" w:name="executive-summary"/>
    <w:p>
      <w:pPr>
        <w:pStyle w:val="Heading2"/>
      </w:pPr>
      <w:r>
        <w:t xml:space="preserve">1. Executive Summary</w:t>
      </w:r>
    </w:p>
    <w:p>
      <w:pPr>
        <w:pStyle w:val="FirstParagraph"/>
      </w:pPr>
      <w:r>
        <w:t xml:space="preserve">This Peer Review Report has been commissioned to evaluate the clinical efficacy, regulatory compliance, and patient care standards of an Orthodontist operating within the metropolitan area of Germany Frankfurt. The primary objective of this review is to ensure that the practice aligns with the rigorous standards set by the German Federal Dental Association (Bundesverband der Zahnärzte) and the specific regional guidelines of the Hessen State Dental Association. The review encompasses an analysis of diagnostic accuracy, treatment planning, appliance selection, infection control, and patient communication. The findings indicate a high level of professional competence, with specific recommendations for enhancing digital integration and interdisciplinary collaboration.</w:t>
      </w:r>
    </w:p>
    <w:bookmarkEnd w:id="20"/>
    <w:bookmarkStart w:id="21" w:name="introduction-and-scope"/>
    <w:p>
      <w:pPr>
        <w:pStyle w:val="Heading2"/>
      </w:pPr>
      <w:r>
        <w:t xml:space="preserve">2. Introduction and Scope</w:t>
      </w:r>
    </w:p>
    <w:p>
      <w:pPr>
        <w:pStyle w:val="FirstParagraph"/>
      </w:pPr>
      <w:r>
        <w:t xml:space="preserve">Orthodontics is a highly specialized field requiring precise biomechanical knowledge and aesthetic sensitivity. In Germany Frankfurt, a city known for its high standards of healthcare and diverse population, the demand for orthodontic services is significant. This Peer Review Report focuses on the evaluation of a specific Orthodontist’s practice to ensure that the quality of care provided meets the expectations of both local regulatory bodies and international best practices. The scope of this review includes a retrospective analysis of patient records, direct observation of clinical procedures, and an assessment of the practice’s adherence to German medical law (Heilberufsgesetze).</w:t>
      </w:r>
    </w:p>
    <w:bookmarkEnd w:id="21"/>
    <w:bookmarkStart w:id="24" w:name="Xef1a2fdbbe33056f5dead11e8d59f56c3e4a55b"/>
    <w:p>
      <w:pPr>
        <w:pStyle w:val="Heading2"/>
      </w:pPr>
      <w:r>
        <w:t xml:space="preserve">3. Clinical Competence and Treatment Planning</w:t>
      </w:r>
    </w:p>
    <w:bookmarkStart w:id="22" w:name="diagnostic-accuracy"/>
    <w:p>
      <w:pPr>
        <w:pStyle w:val="Heading3"/>
      </w:pPr>
      <w:r>
        <w:t xml:space="preserve">3.1 Diagnostic Accuracy</w:t>
      </w:r>
    </w:p>
    <w:p>
      <w:pPr>
        <w:pStyle w:val="FirstParagraph"/>
      </w:pPr>
      <w:r>
        <w:t xml:space="preserve">The Orthodontist demonstrates a thorough approach to diagnosis, utilizing advanced imaging technologies such as Cone Beam Computed Tomography (CBCT) and digital panoramic radiographs. The review found that diagnostic records are comprehensive, including intraoral photographs, cephalometric analysis, and study models. This level of detail is crucial for developing accurate treatment plans, particularly in complex cases involving skeletal discrepancies or impacted teeth. The use of digital tools aligns with the modern standards expected in Germany Frankfurt, where technological advancement in dental care is highly valued.</w:t>
      </w:r>
    </w:p>
    <w:bookmarkEnd w:id="22"/>
    <w:bookmarkStart w:id="23" w:name="treatment-planning-and-execution"/>
    <w:p>
      <w:pPr>
        <w:pStyle w:val="Heading3"/>
      </w:pPr>
      <w:r>
        <w:t xml:space="preserve">3.2 Treatment Planning and Execution</w:t>
      </w:r>
    </w:p>
    <w:p>
      <w:pPr>
        <w:pStyle w:val="FirstParagraph"/>
      </w:pPr>
      <w:r>
        <w:t xml:space="preserve">Treatment plans are well-documented and tailored to the individual needs of each patient. The Orthodontist employs a variety of appliances, including fixed braces, clear aligners, and functional appliances, demonstrating versatility and expertise. The review noted that treatment plans are regularly updated based on patient progress, ensuring that any deviations from the expected outcome are addressed promptly. This adaptive approach is essential for achieving optimal results and maintaining patient satisfaction.</w:t>
      </w:r>
    </w:p>
    <w:bookmarkEnd w:id="23"/>
    <w:bookmarkEnd w:id="24"/>
    <w:bookmarkStart w:id="27" w:name="Xfd6c0bd97f3326077207f184e0151b9cadf8202"/>
    <w:p>
      <w:pPr>
        <w:pStyle w:val="Heading2"/>
      </w:pPr>
      <w:r>
        <w:t xml:space="preserve">4. Regulatory Compliance and Ethical Standards</w:t>
      </w:r>
    </w:p>
    <w:bookmarkStart w:id="25" w:name="adherence-to-german-regulations"/>
    <w:p>
      <w:pPr>
        <w:pStyle w:val="Heading3"/>
      </w:pPr>
      <w:r>
        <w:t xml:space="preserve">4.1 Adherence to German Regulations</w:t>
      </w:r>
    </w:p>
    <w:p>
      <w:pPr>
        <w:pStyle w:val="FirstParagraph"/>
      </w:pPr>
      <w:r>
        <w:t xml:space="preserve">The practice strictly adheres to the regulations set forth by the German Federal Dental Association and the Hessen State Dental Association. This includes compliance with the German Medical Devices Act (Medizinproduktegesetz) and the General Data Protection Regulation (GDPR). The Orthodontist ensures that all patient data is securely stored and processed in accordance with these regulations, which is particularly important in Germany Frankfurt, where data privacy is a significant concern.</w:t>
      </w:r>
    </w:p>
    <w:bookmarkEnd w:id="25"/>
    <w:bookmarkStart w:id="26" w:name="ethical-considerations"/>
    <w:p>
      <w:pPr>
        <w:pStyle w:val="Heading3"/>
      </w:pPr>
      <w:r>
        <w:t xml:space="preserve">4.2 Ethical Considerations</w:t>
      </w:r>
    </w:p>
    <w:p>
      <w:pPr>
        <w:pStyle w:val="FirstParagraph"/>
      </w:pPr>
      <w:r>
        <w:t xml:space="preserve">Ethical standards are upheld throughout the practice. The Orthodontist provides clear and honest information to patients regarding treatment options, potential risks, and expected outcomes. Informed consent is obtained for all procedures, and patients are encouraged to ask questions and express their concerns. This transparent approach fosters trust and ensures that patients are active participants in their treatment.</w:t>
      </w:r>
    </w:p>
    <w:bookmarkEnd w:id="26"/>
    <w:bookmarkEnd w:id="27"/>
    <w:bookmarkStart w:id="28" w:name="infection-control-and-safety-protocols"/>
    <w:p>
      <w:pPr>
        <w:pStyle w:val="Heading2"/>
      </w:pPr>
      <w:r>
        <w:t xml:space="preserve">5. Infection Control and Safety Protocols</w:t>
      </w:r>
    </w:p>
    <w:p>
      <w:pPr>
        <w:pStyle w:val="FirstParagraph"/>
      </w:pPr>
      <w:r>
        <w:t xml:space="preserve">Infection control is a critical aspect of any dental practice, and the Orthodontist’s practice in Germany Frankfurt meets the highest standards in this regard. The review found that the practice follows strict protocols for sterilization and disinfection, in line with the guidelines provided by the Robert Koch Institute. All instruments are properly sterilized, and single-use items are disposed of safely. The practice also maintains a clean and organized environment, which contributes to patient comfort and safety.</w:t>
      </w:r>
    </w:p>
    <w:bookmarkEnd w:id="28"/>
    <w:bookmarkStart w:id="31" w:name="patient-communication-and-care"/>
    <w:p>
      <w:pPr>
        <w:pStyle w:val="Heading2"/>
      </w:pPr>
      <w:r>
        <w:t xml:space="preserve">6. Patient Communication and Care</w:t>
      </w:r>
    </w:p>
    <w:bookmarkStart w:id="29" w:name="communication-skills"/>
    <w:p>
      <w:pPr>
        <w:pStyle w:val="Heading3"/>
      </w:pPr>
      <w:r>
        <w:t xml:space="preserve">6.1 Communication Skills</w:t>
      </w:r>
    </w:p>
    <w:p>
      <w:pPr>
        <w:pStyle w:val="FirstParagraph"/>
      </w:pPr>
      <w:r>
        <w:t xml:space="preserve">Effective communication is essential for successful orthodontic treatment. The Orthodontist demonstrates excellent communication skills, explaining complex concepts in a clear and understandable manner. The practice offers consultations in multiple languages, which is particularly beneficial in Germany Frankfurt, a city with a diverse population. This multilingual approach ensures that patients from different backgrounds can fully understand their treatment plans and feel comfortable throughout their care.</w:t>
      </w:r>
    </w:p>
    <w:bookmarkEnd w:id="29"/>
    <w:bookmarkStart w:id="30" w:name="patient-satisfaction"/>
    <w:p>
      <w:pPr>
        <w:pStyle w:val="Heading3"/>
      </w:pPr>
      <w:r>
        <w:t xml:space="preserve">6.2 Patient Satisfaction</w:t>
      </w:r>
    </w:p>
    <w:p>
      <w:pPr>
        <w:pStyle w:val="FirstParagraph"/>
      </w:pPr>
      <w:r>
        <w:t xml:space="preserve">Patient feedback indicates a high level of satisfaction with the care provided. Patients appreciate the Orthodontist’s professionalism, attention to detail, and commitment to achieving the best possible outcomes. The practice also offers flexible appointment scheduling and convenient location, which adds to the overall positive patient experience.</w:t>
      </w:r>
    </w:p>
    <w:bookmarkEnd w:id="30"/>
    <w:bookmarkEnd w:id="31"/>
    <w:bookmarkStart w:id="32" w:name="recommendations-for-improvement"/>
    <w:p>
      <w:pPr>
        <w:pStyle w:val="Heading2"/>
      </w:pPr>
      <w:r>
        <w:t xml:space="preserve">7. Recommendations for Improvement</w:t>
      </w:r>
    </w:p>
    <w:p>
      <w:pPr>
        <w:pStyle w:val="FirstParagraph"/>
      </w:pPr>
      <w:r>
        <w:t xml:space="preserve">While the Orthodontist’s practice in Germany Frankfurt is highly commendable, there are areas where further improvement can be made:</w:t>
      </w:r>
    </w:p>
    <w:p>
      <w:pPr>
        <w:numPr>
          <w:ilvl w:val="0"/>
          <w:numId w:val="1001"/>
        </w:numPr>
        <w:pStyle w:val="Compact"/>
      </w:pPr>
      <w:r>
        <w:rPr>
          <w:bCs/>
          <w:b/>
        </w:rPr>
        <w:t xml:space="preserve">Enhanced Digital Integration:</w:t>
      </w:r>
      <w:r>
        <w:t xml:space="preserve"> </w:t>
      </w:r>
      <w:r>
        <w:t xml:space="preserve">Further integration of digital tools, such as AI-driven treatment planning software, could enhance diagnostic accuracy and treatment efficiency.</w:t>
      </w:r>
    </w:p>
    <w:p>
      <w:pPr>
        <w:numPr>
          <w:ilvl w:val="0"/>
          <w:numId w:val="1001"/>
        </w:numPr>
        <w:pStyle w:val="Compact"/>
      </w:pPr>
      <w:r>
        <w:rPr>
          <w:bCs/>
          <w:b/>
        </w:rPr>
        <w:t xml:space="preserve">Interdisciplinary Collaboration:</w:t>
      </w:r>
      <w:r>
        <w:t xml:space="preserve"> </w:t>
      </w:r>
      <w:r>
        <w:t xml:space="preserve">Strengthening collaboration with other dental specialists, such as oral surgeons and periodontists, could improve the management of complex cases.</w:t>
      </w:r>
    </w:p>
    <w:p>
      <w:pPr>
        <w:numPr>
          <w:ilvl w:val="0"/>
          <w:numId w:val="1001"/>
        </w:numPr>
        <w:pStyle w:val="Compact"/>
      </w:pPr>
      <w:r>
        <w:rPr>
          <w:bCs/>
          <w:b/>
        </w:rPr>
        <w:t xml:space="preserve">Patient Education Materials:</w:t>
      </w:r>
      <w:r>
        <w:t xml:space="preserve"> </w:t>
      </w:r>
      <w:r>
        <w:t xml:space="preserve">Developing more comprehensive patient education materials, including videos and interactive guides, could help patients better understand their treatment and maintain oral hygiene.</w:t>
      </w:r>
    </w:p>
    <w:bookmarkEnd w:id="32"/>
    <w:bookmarkStart w:id="33" w:name="conclusion"/>
    <w:p>
      <w:pPr>
        <w:pStyle w:val="Heading2"/>
      </w:pPr>
      <w:r>
        <w:t xml:space="preserve">8. Conclusion</w:t>
      </w:r>
    </w:p>
    <w:p>
      <w:pPr>
        <w:pStyle w:val="FirstParagraph"/>
      </w:pPr>
      <w:r>
        <w:t xml:space="preserve">This Peer Review Report concludes that the Orthodontist’s practice in Germany Frankfurt meets and, in many areas, exceeds the standards expected of a high-quality orthodontic practice. The Orthodontist demonstrates exceptional clinical competence, regulatory compliance, and patient care. By implementing the recommended improvements, the practice can further enhance its service quality and continue to be a leader in orthodontic care in the region.</w:t>
      </w:r>
    </w:p>
    <w:bookmarkEnd w:id="33"/>
    <w:p>
      <w:pPr>
        <w:pStyle w:val="BodyText"/>
      </w:pPr>
      <w:r>
        <w:t xml:space="preserve">This Peer Review Report is confidential and intended solely for the use of the parties involved. Unauthorized distribution or use of this document is prohibited.</w:t>
      </w:r>
    </w:p>
    <w:p>
      <w:pPr>
        <w:pStyle w:val="BodyText"/>
      </w:pPr>
      <w:r>
        <w:t xml:space="preserve">© 2023 Independent Dental Quality Assurance Panel.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Standards in Germany Frankfurt</dc:title>
  <dc:creator/>
  <dc:language>en</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