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Clinical and Operational Assessment of Orthodontic Practice</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[Name Redacted], Senior Orthodontic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 specialized Orthodontist practice located in the heart of Germany Munich. The review process involved a detailed examination of patient records, clinical protocols, sterilization procedures, and patient satisfaction metrics. The primary objective was to ensure that the practice aligns with the rigorous standards expected within the German healthcare system, specifically adhering to the guidelines set forth by the Bavarian Chamber of Dentists (Bayerische Zahnärztekammer).</w:t>
      </w:r>
    </w:p>
    <w:p>
      <w:pPr>
        <w:pStyle w:val="BodyText"/>
      </w:pPr>
      <w:r>
        <w:t xml:space="preserve">The assessment confirms that the Orthodontist under review demonstrates a high level of clinical competence and maintains a practice environment that is both safe and conducive to high-quality patient care. The practice in Germany Munich has successfully integrated modern orthodontic technologies while maintaining strict adherence to traditional clinical excellence.</w:t>
      </w:r>
    </w:p>
    <w:bookmarkEnd w:id="21"/>
    <w:bookmarkStart w:id="22" w:name="Xef1a2fdbbe33056f5dead11e8d59f56c3e4a55b"/>
    <w:p>
      <w:pPr>
        <w:pStyle w:val="Heading2"/>
      </w:pPr>
      <w:r>
        <w:t xml:space="preserve">2. Clinical Competence and Treatment Planning</w:t>
      </w:r>
    </w:p>
    <w:p>
      <w:pPr>
        <w:pStyle w:val="FirstParagraph"/>
      </w:pPr>
      <w:r>
        <w:t xml:space="preserve">A core component of this Peer Review Report is the evaluation of the Orthodontist's diagnostic accuracy and treatment planning capabilities. The review panel analyzed a random sample of fifty patient files, ranging from simple malocclusion cases to complex multidisciplinary treatments involving orthognathic surgery.</w:t>
      </w:r>
    </w:p>
    <w:p>
      <w:pPr>
        <w:pStyle w:val="BodyText"/>
      </w:pPr>
      <w:r>
        <w:t xml:space="preserve">The Orthodontist displayed exceptional proficiency in cephalometric analysis and digital treatment simulation. In the context of Germany Munich, where patient expectations for aesthetic outcomes are exceptionally high, the practice was found to utilize state-of-the-art digital imaging and intraoral scanning technologies. This allows for precise treatment planning that minimizes chair time and enhances predictability.</w:t>
      </w:r>
    </w:p>
    <w:p>
      <w:pPr>
        <w:pStyle w:val="BodyText"/>
      </w:pPr>
      <w:r>
        <w:t xml:space="preserve">Furthermore, the documentation of treatment progress was thorough. Each file contained detailed records of appliance adjustments, patient compliance notes, and radiographic evidence of skeletal and dental changes. The Orthodontist’s approach to interdisciplinary collaboration, particularly with periodontists and oral surgeons in the Munich region, was noted as a significant strength, ensuring comprehensive care for patients with complex needs.</w:t>
      </w:r>
    </w:p>
    <w:bookmarkEnd w:id="22"/>
    <w:bookmarkStart w:id="23" w:name="infection-control-and-hygiene-standards"/>
    <w:p>
      <w:pPr>
        <w:pStyle w:val="Heading2"/>
      </w:pPr>
      <w:r>
        <w:t xml:space="preserve">3. Infection Control and Hygiene Standards</w:t>
      </w:r>
    </w:p>
    <w:p>
      <w:pPr>
        <w:pStyle w:val="FirstParagraph"/>
      </w:pPr>
      <w:r>
        <w:t xml:space="preserve">Given the stringent hygiene regulations in Germany, this section of the Peer Review Report focuses heavily on the practice's adherence to infection control protocols. The facility in Germany Munich was inspected against the requirements of the German Infection Protection Act (Infektionsschutzgesetz - IfSG).</w:t>
      </w:r>
    </w:p>
    <w:p>
      <w:pPr>
        <w:pStyle w:val="BodyText"/>
      </w:pPr>
      <w:r>
        <w:t xml:space="preserve">The Orthodontist’s practice maintains a rigorous sterilization cycle for all reusable instruments. The review confirmed that the autoclave logs are meticulously maintained and that biological monitoring is performed regularly. The separation of clean and dirty zones within the clinic is clearly defined and strictly observed by all staff members.</w:t>
      </w:r>
    </w:p>
    <w:p>
      <w:pPr>
        <w:pStyle w:val="BodyText"/>
      </w:pPr>
      <w:r>
        <w:t xml:space="preserve">Additionally, the use of single-use barriers on all patient contact surfaces was observed during the review. The Orthodontist and their team demonstrated a high level of awareness regarding cross-contamination risks, ensuring that the practice meets the highest safety standards expected in a major European medical hub like Munich.</w:t>
      </w:r>
    </w:p>
    <w:bookmarkEnd w:id="23"/>
    <w:bookmarkStart w:id="24" w:name="patient-care-and-communication"/>
    <w:p>
      <w:pPr>
        <w:pStyle w:val="Heading2"/>
      </w:pPr>
      <w:r>
        <w:t xml:space="preserve">4. Patient Care and Communication</w:t>
      </w:r>
    </w:p>
    <w:p>
      <w:pPr>
        <w:pStyle w:val="FirstParagraph"/>
      </w:pPr>
      <w:r>
        <w:t xml:space="preserve">Effective communication is vital for an Orthodontist, particularly when managing long-term treatment plans that can span several years. This Peer Review Report assessed the practice's ability to communicate clearly with patients and their guardians.</w:t>
      </w:r>
    </w:p>
    <w:p>
      <w:pPr>
        <w:pStyle w:val="BodyText"/>
      </w:pPr>
      <w:r>
        <w:t xml:space="preserve">The Orthodontist was observed conducting initial consultations with empathy and clarity. Treatment options, including traditional braces, clear aligners, and lingual appliances, were explained in detail, allowing patients to make informed decisions. The practice in Germany Munich also provides multilingual support, which is essential given the diverse demographic of the city. This inclusivity ensures that patients from various backgrounds can fully understand their treatment plans and post-care instructions.</w:t>
      </w:r>
    </w:p>
    <w:p>
      <w:pPr>
        <w:pStyle w:val="BodyText"/>
      </w:pPr>
      <w:r>
        <w:t xml:space="preserve">Patient feedback forms reviewed during this process indicated a high satisfaction rate. Patients praised the Orthodontist for their patience, professionalism, and the welcoming atmosphere of the clinic. The practice’s administrative staff was also commended for their efficiency in scheduling appointments and handling insurance inquiries, which is a critical aspect of patient experience in the German healthcare system.</w:t>
      </w:r>
    </w:p>
    <w:bookmarkEnd w:id="24"/>
    <w:bookmarkStart w:id="25" w:name="regulatory-compliance-and-documentation"/>
    <w:p>
      <w:pPr>
        <w:pStyle w:val="Heading2"/>
      </w:pPr>
      <w:r>
        <w:t xml:space="preserve">5. Regulatory Compliance and Documentation</w:t>
      </w:r>
    </w:p>
    <w:p>
      <w:pPr>
        <w:pStyle w:val="FirstParagraph"/>
      </w:pPr>
      <w:r>
        <w:t xml:space="preserve">Compliance with local and national regulations is a mandatory requirement for any medical practice. This Peer Review Report verified that the Orthodontist’s practice in Germany Munich is fully compliant with the German Medical Devices Act (Medizinproduktegesetz - MPG) and data protection laws (DSGVO/GDPR).</w:t>
      </w:r>
    </w:p>
    <w:p>
      <w:pPr>
        <w:pStyle w:val="BodyText"/>
      </w:pPr>
      <w:r>
        <w:t xml:space="preserve">Patient data is stored securely using encrypted digital systems, ensuring confidentiality and integrity. The practice maintains accurate records of all medical devices used, including regular maintenance logs for X-ray machines and intraoral scanners. The Orthodontist has also implemented robust protocols for handling adverse events, ensuring that any complications are documented and reported in accordance with German legal requirements.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Orthodontist’s practice in Germany Munich is deemed to be operating at an exemplary level. The combination of advanced clinical skills, strict adherence to hygiene standards, and a patient-centered approach positions this practice as a leader in the field of orthodontics within the region.</w:t>
      </w:r>
    </w:p>
    <w:p>
      <w:pPr>
        <w:pStyle w:val="BodyText"/>
      </w:pPr>
      <w:r>
        <w:t xml:space="preserve">While the practice is already performing at a high standard, the review panel recommends the following minor enhancements:</w:t>
      </w:r>
    </w:p>
    <w:p>
      <w:pPr>
        <w:numPr>
          <w:ilvl w:val="0"/>
          <w:numId w:val="1001"/>
        </w:numPr>
        <w:pStyle w:val="Compact"/>
      </w:pPr>
      <w:r>
        <w:t xml:space="preserve">Implementation of a more robust digital recall system to improve patient retention and timely follow-ups.</w:t>
      </w:r>
    </w:p>
    <w:p>
      <w:pPr>
        <w:numPr>
          <w:ilvl w:val="0"/>
          <w:numId w:val="1001"/>
        </w:numPr>
        <w:pStyle w:val="Compact"/>
      </w:pPr>
      <w:r>
        <w:t xml:space="preserve">Continued professional development for staff in emerging orthodontic technologies to maintain competitive advantage in the Munich market.</w:t>
      </w:r>
    </w:p>
    <w:p>
      <w:pPr>
        <w:pStyle w:val="FirstParagraph"/>
      </w:pPr>
      <w:r>
        <w:t xml:space="preserve">In conclusion, this Orthodontist has demonstrated a commitment to excellence that aligns perfectly with the high standards of healthcare in Germany Munich. This Peer Review Report serves as a testament to their dedication to providing safe, effective, and compassionate orthodontic care.</w:t>
      </w:r>
    </w:p>
    <w:bookmarkEnd w:id="26"/>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