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Mumbai,</w:t>
      </w:r>
      <w:r>
        <w:t xml:space="preserve"> </w:t>
      </w:r>
      <w:r>
        <w:t xml:space="preserve">India</w:t>
      </w:r>
    </w:p>
    <w:p>
      <w:pPr>
        <w:pStyle w:val="FirstParagraph"/>
      </w:pPr>
      <w:r>
        <w:rPr>
          <w:bCs/>
          <w:b/>
        </w:rPr>
        <w:t xml:space="preserve">Document Type:</w:t>
      </w:r>
      <w:r>
        <w:t xml:space="preserve"> </w:t>
      </w:r>
      <w:r>
        <w:t xml:space="preserve">Professional Peer Review Report</w:t>
      </w:r>
      <w:r>
        <w:br/>
      </w:r>
      <w:r>
        <w:rPr>
          <w:bCs/>
          <w:b/>
        </w:rPr>
        <w:t xml:space="preserve">Reference ID:</w:t>
      </w:r>
      <w:r>
        <w:t xml:space="preserve"> </w:t>
      </w:r>
      <w:r>
        <w:t xml:space="preserve">PR-MUM-2023-894</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Mumbai, Maharashtra, India</w:t>
      </w:r>
    </w:p>
    <w:bookmarkStart w:id="26" w:name="X47defb9e901d10d5582cac579a1ed401042493b"/>
    <w:p>
      <w:pPr>
        <w:pStyle w:val="Heading1"/>
      </w:pPr>
      <w:r>
        <w:t xml:space="preserve">Peer Review Report: Orthodontic Clinical Standards and Practice Evaluation</w:t>
      </w:r>
    </w:p>
    <w:p>
      <w:pPr>
        <w:pStyle w:val="FirstParagraph"/>
      </w:pPr>
      <w:r>
        <w:rPr>
          <w:bCs/>
          <w:b/>
        </w:rPr>
        <w:t xml:space="preserve">Subject:</w:t>
      </w:r>
      <w:r>
        <w:t xml:space="preserve"> </w:t>
      </w:r>
      <w:r>
        <w:t xml:space="preserve">Comprehensive evaluation of clinical protocols, patient management, and ethical standards of an Orthodontist practicing in the Mumbai metropolitan region.</w:t>
      </w:r>
    </w:p>
    <w:p>
      <w:pPr>
        <w:pStyle w:val="BodyText"/>
      </w:pPr>
      <w:r>
        <w:rPr>
          <w:bCs/>
          <w:b/>
        </w:rPr>
        <w:t xml:space="preserve">Executive Summary:</w:t>
      </w:r>
      <w:r>
        <w:t xml:space="preserve"> </w:t>
      </w:r>
      <w:r>
        <w:t xml:space="preserve">This Peer Review Report has been commissioned to assess the quality of care, technical proficiency, and adherence to regulatory guidelines provided by the subject Orthodontist. The review focuses on the specific challenges and high standards required within the dental healthcare ecosystem of India Mumbai, ensuring alignment with the Dental Council of India (DCI) regulations and international orthodontic best practices.</w:t>
      </w:r>
    </w:p>
    <w:bookmarkStart w:id="20" w:name="introduction-and-scope-of-review"/>
    <w:p>
      <w:pPr>
        <w:pStyle w:val="Heading2"/>
      </w:pPr>
      <w:r>
        <w:t xml:space="preserve">1. Introduction and Scope of Review</w:t>
      </w:r>
    </w:p>
    <w:p>
      <w:pPr>
        <w:pStyle w:val="FirstParagraph"/>
      </w:pPr>
      <w:r>
        <w:t xml:space="preserve">The field of orthodontics in India has witnessed exponential growth, particularly in major metropolitan hubs like Mumbai. As the financial capital of the nation, Mumbai attracts a diverse demographic seeking advanced dental care. Consequently, the expectations for an Orthodontist in this region are exceptionally high. This Peer Review Report aims to scrutinize the clinical workflow, diagnostic accuracy, and treatment planning methodologies employed by the practitioner.</w:t>
      </w:r>
    </w:p>
    <w:p>
      <w:pPr>
        <w:pStyle w:val="BodyText"/>
      </w:pPr>
      <w:r>
        <w:t xml:space="preserve">The scope of this review encompasses a retrospective analysis of 50 patient files, a direct observation of clinical procedures, and an assessment of the facility's hygiene and sterilization protocols. The primary objective is to determine if the Orthodontist maintains the requisite standard of care expected in a competitive and regulated environment like India Mumbai.</w:t>
      </w:r>
    </w:p>
    <w:bookmarkEnd w:id="20"/>
    <w:bookmarkStart w:id="21" w:name="Xfd6c0bd97f3326077207f184e0151b9cadf8202"/>
    <w:p>
      <w:pPr>
        <w:pStyle w:val="Heading2"/>
      </w:pPr>
      <w:r>
        <w:t xml:space="preserve">2. Regulatory Compliance and Ethical Standards</w:t>
      </w:r>
    </w:p>
    <w:p>
      <w:pPr>
        <w:pStyle w:val="FirstParagraph"/>
      </w:pPr>
      <w:r>
        <w:t xml:space="preserve">Adherence to legal and ethical frameworks is the cornerstone of medical practice. The review confirms that the Orthodontist holds valid registration with the Maharashtra State Dental Council and the Dental Council of India. Furthermore, the practitioner demonstrates a clear understanding of the National Dental Commission's recent guidelines regarding patient consent and data privacy.</w:t>
      </w:r>
    </w:p>
    <w:p>
      <w:pPr>
        <w:pStyle w:val="BodyText"/>
      </w:pPr>
      <w:r>
        <w:t xml:space="preserve">In the context of India Mumbai, where medical tourism is prevalent, ethical transparency is paramount. The report notes that the Orthodontist provides detailed cost breakdowns and realistic treatment timelines, avoiding the aggressive marketing tactics sometimes observed in the private sector. The informed consent process is robust, ensuring patients fully understand the risks associated with fixed appliances, clear aligners, and orthognathic surgery referrals.</w:t>
      </w:r>
    </w:p>
    <w:bookmarkEnd w:id="21"/>
    <w:bookmarkStart w:id="22" w:name="X6afcf5b501e7e0b14aa072132c989d4a1225e28"/>
    <w:p>
      <w:pPr>
        <w:pStyle w:val="Heading2"/>
      </w:pPr>
      <w:r>
        <w:t xml:space="preserve">3. Clinical Competence and Diagnostic Protocols</w:t>
      </w:r>
    </w:p>
    <w:p>
      <w:pPr>
        <w:pStyle w:val="FirstParagraph"/>
      </w:pPr>
      <w:r>
        <w:t xml:space="preserve">The technical evaluation of the Orthodontist's work reveals a high level of proficiency. The diagnostic phase is thorough, utilizing advanced imaging technologies including CBCT (Cone Beam Computed Tomography) and digital intraoral scanning. This technological integration is essential in Mumbai, where patient expectations for precision and comfort are elevated.</w:t>
      </w:r>
    </w:p>
    <w:p>
      <w:pPr>
        <w:pStyle w:val="BodyText"/>
      </w:pPr>
      <w:r>
        <w:t xml:space="preserve">Key areas of clinical competence assessed include:</w:t>
      </w:r>
    </w:p>
    <w:p>
      <w:pPr>
        <w:numPr>
          <w:ilvl w:val="0"/>
          <w:numId w:val="1001"/>
        </w:numPr>
        <w:pStyle w:val="Compact"/>
      </w:pPr>
      <w:r>
        <w:rPr>
          <w:bCs/>
          <w:b/>
        </w:rPr>
        <w:t xml:space="preserve">Treatment Planning:</w:t>
      </w:r>
      <w:r>
        <w:t xml:space="preserve"> </w:t>
      </w:r>
      <w:r>
        <w:t xml:space="preserve">The Orthodontist demonstrates the ability to formulate comprehensive treatment plans that address not only dental alignment but also facial aesthetics and occlusal stability. The plans account for the specific craniofacial characteristics often seen in the Indian population.</w:t>
      </w:r>
    </w:p>
    <w:p>
      <w:pPr>
        <w:numPr>
          <w:ilvl w:val="0"/>
          <w:numId w:val="1001"/>
        </w:numPr>
        <w:pStyle w:val="Compact"/>
      </w:pPr>
      <w:r>
        <w:rPr>
          <w:bCs/>
          <w:b/>
        </w:rPr>
        <w:t xml:space="preserve">Case Management:</w:t>
      </w:r>
      <w:r>
        <w:t xml:space="preserve"> </w:t>
      </w:r>
      <w:r>
        <w:t xml:space="preserve">Review of complex cases, including Class II and Class III malocclusions, indicates a logical progression of treatment. The use of auxiliary appliances, such as headgear or temporary anchorage devices (TADs), is justified and executed with precision.</w:t>
      </w:r>
    </w:p>
    <w:p>
      <w:pPr>
        <w:numPr>
          <w:ilvl w:val="0"/>
          <w:numId w:val="1001"/>
        </w:numPr>
        <w:pStyle w:val="Compact"/>
      </w:pPr>
      <w:r>
        <w:rPr>
          <w:bCs/>
          <w:b/>
        </w:rPr>
        <w:t xml:space="preserve">Outcome Quality:</w:t>
      </w:r>
      <w:r>
        <w:t xml:space="preserve"> </w:t>
      </w:r>
      <w:r>
        <w:t xml:space="preserve">Post-treatment records show significant improvement in overjet, overbite, and midline alignment. The stability of the occlusion at the retention stage is satisfactory, indicating a focus on long-term results rather than short-term cosmetic fixes.</w:t>
      </w:r>
    </w:p>
    <w:bookmarkEnd w:id="22"/>
    <w:bookmarkStart w:id="23" w:name="patient-care-and-communication"/>
    <w:p>
      <w:pPr>
        <w:pStyle w:val="Heading2"/>
      </w:pPr>
      <w:r>
        <w:t xml:space="preserve">4. Patient Care and Communication</w:t>
      </w:r>
    </w:p>
    <w:p>
      <w:pPr>
        <w:pStyle w:val="FirstParagraph"/>
      </w:pPr>
      <w:r>
        <w:t xml:space="preserve">Effective communication is vital in orthodontics, a specialty that requires long-term patient compliance. The Orthodontist exhibits strong interpersonal skills, capable of explaining complex biomechanical concepts in layman's terms. This is particularly important in Mumbai, a multilingual city where the practitioner must navigate diverse cultural backgrounds.</w:t>
      </w:r>
    </w:p>
    <w:p>
      <w:pPr>
        <w:pStyle w:val="BodyText"/>
      </w:pPr>
      <w:r>
        <w:t xml:space="preserve">The review highlights the Orthodontist's approach to patient education regarding oral hygiene during treatment. Given the high consumption of street food and sugary beverages common in Mumbai's lifestyle, the practitioner places a strong emphasis on preventive care to mitigate the risk of decalcification and gingivitis. This proactive approach significantly enhances the overall quality of care.</w:t>
      </w:r>
    </w:p>
    <w:bookmarkEnd w:id="23"/>
    <w:bookmarkStart w:id="24" w:name="infrastructure-and-infection-control"/>
    <w:p>
      <w:pPr>
        <w:pStyle w:val="Heading2"/>
      </w:pPr>
      <w:r>
        <w:t xml:space="preserve">5. Infrastructure and Infection Control</w:t>
      </w:r>
    </w:p>
    <w:p>
      <w:pPr>
        <w:pStyle w:val="FirstParagraph"/>
      </w:pPr>
      <w:r>
        <w:t xml:space="preserve">The clinical facility located in Mumbai meets the stringent infection control standards mandated by the Central Government. The sterilization unit is well-maintained, with documented autoclave cycles and proper segregation of biomedical waste. The use of disposable barriers on all patient-contact surfaces is consistent.</w:t>
      </w:r>
    </w:p>
    <w:p>
      <w:pPr>
        <w:pStyle w:val="BodyText"/>
      </w:pPr>
      <w:r>
        <w:t xml:space="preserve">Furthermore, the clinic is equipped with modern orthodontic instruments and a comfortable waiting area, reflecting the professional standards expected in a premier city like India Mumbai. The digital record-keeping system ensures that patient data is secure and easily retrievable, facilitating continuity of care.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the Peer Review Report concludes that the Orthodontist under review demonstrates a high standard of clinical excellence, ethical integrity, and patient care. The practitioner is well-equipped to handle the diverse orthodontic needs of the population in India Mumbai.</w:t>
      </w:r>
    </w:p>
    <w:p>
      <w:pPr>
        <w:pStyle w:val="BodyText"/>
      </w:pPr>
      <w:r>
        <w:rPr>
          <w:bCs/>
          <w:b/>
        </w:rPr>
        <w:t xml:space="preserve">Recommendations:</w:t>
      </w:r>
    </w:p>
    <w:p>
      <w:pPr>
        <w:numPr>
          <w:ilvl w:val="0"/>
          <w:numId w:val="1002"/>
        </w:numPr>
        <w:pStyle w:val="Compact"/>
      </w:pPr>
      <w:r>
        <w:t xml:space="preserve">Continue professional development through regular attendance at national and international orthodontic conferences.</w:t>
      </w:r>
    </w:p>
    <w:p>
      <w:pPr>
        <w:numPr>
          <w:ilvl w:val="0"/>
          <w:numId w:val="1002"/>
        </w:numPr>
        <w:pStyle w:val="Compact"/>
      </w:pPr>
      <w:r>
        <w:t xml:space="preserve">Consider implementing a dedicated patient feedback portal to further enhance service quality.</w:t>
      </w:r>
    </w:p>
    <w:p>
      <w:pPr>
        <w:numPr>
          <w:ilvl w:val="0"/>
          <w:numId w:val="1002"/>
        </w:numPr>
        <w:pStyle w:val="Compact"/>
      </w:pPr>
      <w:r>
        <w:t xml:space="preserve">Maintain current protocols for emergency management, specifically regarding appliance-related trauma.</w:t>
      </w:r>
    </w:p>
    <w:p>
      <w:pPr>
        <w:pStyle w:val="FirstParagraph"/>
      </w:pPr>
      <w:r>
        <w:t xml:space="preserve">In summary, this Orthodontist is deemed fit to continue practice without restriction. The quality of care provided aligns with the best practices observed in leading dental centers globally, setting a positive benchmark for orthodontic care in the region.</w:t>
      </w:r>
    </w:p>
    <w:p>
      <w:pPr>
        <w:pStyle w:val="BodyText"/>
      </w:pPr>
      <w:r>
        <w:rPr>
          <w:bCs/>
          <w:b/>
        </w:rPr>
        <w:t xml:space="preserve">Reviewed By:</w:t>
      </w:r>
    </w:p>
    <w:p>
      <w:pPr>
        <w:pStyle w:val="BodyText"/>
      </w:pPr>
      <w:r>
        <w:t xml:space="preserve">Dr. Rajesh Sharma, MDS (Orthodontics)</w:t>
      </w:r>
    </w:p>
    <w:p>
      <w:pPr>
        <w:pStyle w:val="BodyText"/>
      </w:pPr>
      <w:r>
        <w:t xml:space="preserve">Senior Consultant &amp; Peer Reviewer</w:t>
      </w:r>
    </w:p>
    <w:p>
      <w:pPr>
        <w:pStyle w:val="BodyText"/>
      </w:pPr>
      <w:r>
        <w:t xml:space="preserve">Signature</w:t>
      </w:r>
    </w:p>
    <w:p>
      <w:pPr>
        <w:pStyle w:val="BodyText"/>
      </w:pPr>
      <w:r>
        <w:rPr>
          <w:bCs/>
          <w:b/>
        </w:rPr>
        <w:t xml:space="preserve">Verified By:</w:t>
      </w:r>
    </w:p>
    <w:p>
      <w:pPr>
        <w:pStyle w:val="BodyText"/>
      </w:pPr>
      <w:r>
        <w:t xml:space="preserve">Medical Ethics Committee</w:t>
      </w:r>
    </w:p>
    <w:p>
      <w:pPr>
        <w:pStyle w:val="BodyText"/>
      </w:pPr>
      <w:r>
        <w:t xml:space="preserve">Mumbai Dental Association</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Mumbai, India</dc:title>
  <dc:creator/>
  <dc:language>en</dc:language>
  <cp:keywords/>
  <dcterms:created xsi:type="dcterms:W3CDTF">2026-10-10T07:07:58Z</dcterms:created>
  <dcterms:modified xsi:type="dcterms:W3CDTF">2026-10-10T07:07:58Z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