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Iraq</w:t>
      </w:r>
      <w:r>
        <w:t xml:space="preserve"> </w:t>
      </w:r>
      <w:r>
        <w:t xml:space="preserve">Baghdad</w:t>
      </w:r>
    </w:p>
    <w:bookmarkStart w:id="28" w:name="Xd5a6d131917bbeabece0d725d280aec8bae94d6"/>
    <w:p>
      <w:pPr>
        <w:pStyle w:val="Heading1"/>
      </w:pPr>
      <w:r>
        <w:t xml:space="preserve">Peer Review Report: Orthodontic Clinical Practice</w:t>
      </w:r>
    </w:p>
    <w:p>
      <w:pPr>
        <w:pStyle w:val="FirstParagraph"/>
      </w:pPr>
      <w:r>
        <w:rPr>
          <w:bCs/>
          <w:b/>
        </w:rPr>
        <w:t xml:space="preserve">Report Date:</w:t>
      </w:r>
      <w:r>
        <w:t xml:space="preserve"> </w:t>
      </w:r>
      <w:r>
        <w:t xml:space="preserve">October 24, 2023</w:t>
      </w:r>
    </w:p>
    <w:p>
      <w:pPr>
        <w:pStyle w:val="BodyText"/>
      </w:pPr>
      <w:r>
        <w:rPr>
          <w:bCs/>
          <w:b/>
        </w:rPr>
        <w:t xml:space="preserve">Location of Practice:</w:t>
      </w:r>
      <w:r>
        <w:t xml:space="preserve"> </w:t>
      </w:r>
      <w:r>
        <w:t xml:space="preserve">Iraq Baghdad</w:t>
      </w:r>
    </w:p>
    <w:p>
      <w:pPr>
        <w:pStyle w:val="BodyText"/>
      </w:pPr>
      <w:r>
        <w:rPr>
          <w:bCs/>
          <w:b/>
        </w:rPr>
        <w:t xml:space="preserve">Subject:</w:t>
      </w:r>
      <w:r>
        <w:t xml:space="preserve"> </w:t>
      </w:r>
      <w:r>
        <w:t xml:space="preserve">Comprehensive Evaluation of Orthodontist Clinical Standards</w:t>
      </w:r>
    </w:p>
    <w:p>
      <w:pPr>
        <w:pStyle w:val="BodyText"/>
      </w:pPr>
      <w:r>
        <w:rPr>
          <w:bCs/>
          <w:b/>
        </w:rPr>
        <w:t xml:space="preserve">Reviewing Body:</w:t>
      </w:r>
      <w:r>
        <w:t xml:space="preserve"> </w:t>
      </w:r>
      <w:r>
        <w:t xml:space="preserve">Independent Dental Peer Review Committee</w:t>
      </w:r>
    </w:p>
    <w:bookmarkStart w:id="20"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protocols of an Orthodontist practicing within the metropolitan area of Iraq Baghdad. The primary objective of this review is to ensure that the highest standards of orthodontic care are being maintained, aligning with both international best practices and the specific regulatory requirements set forth by the Iraqi Ministry of Health.</w:t>
      </w:r>
    </w:p>
    <w:p>
      <w:pPr>
        <w:pStyle w:val="BodyText"/>
      </w:pPr>
      <w:r>
        <w:t xml:space="preserve">Orthodontics is a specialized field requiring precise diagnosis, meticulous treatment planning, and long-term patient management. In the context of Iraq Baghdad, where the demand for aesthetic and functional dental correction is rising, it is imperative that practitioners adhere to rigorous standards. This report assesses the practitioner's ability to deliver safe, effective, and evidence-based orthodontic treatments to a diverse patient demographic.</w:t>
      </w:r>
    </w:p>
    <w:bookmarkEnd w:id="20"/>
    <w:bookmarkStart w:id="23" w:name="Xef1a2fdbbe33056f5dead11e8d59f56c3e4a55b"/>
    <w:p>
      <w:pPr>
        <w:pStyle w:val="Heading2"/>
      </w:pPr>
      <w:r>
        <w:t xml:space="preserve">2. Clinical Competence and Treatment Planning</w:t>
      </w:r>
    </w:p>
    <w:p>
      <w:pPr>
        <w:pStyle w:val="FirstParagraph"/>
      </w:pPr>
      <w:r>
        <w:t xml:space="preserve">The core of this Peer Review Report focuses on the clinical decision-making processes employed by the Orthodontist. A thorough examination of patient records reveals the practitioner's approach to diagnosis and treatment planning.</w:t>
      </w:r>
    </w:p>
    <w:bookmarkStart w:id="21" w:name="diagnostic-accuracy"/>
    <w:p>
      <w:pPr>
        <w:pStyle w:val="Heading3"/>
      </w:pPr>
      <w:r>
        <w:t xml:space="preserve">2.1 Diagnostic Accuracy</w:t>
      </w:r>
    </w:p>
    <w:p>
      <w:pPr>
        <w:pStyle w:val="FirstParagraph"/>
      </w:pPr>
      <w:r>
        <w:t xml:space="preserve">The Orthodontist demonstrates a robust methodology in gathering diagnostic data. This includes the utilization of panoramic radiographs, lateral cephalograms, and intraoral photography. In Iraq Baghdad, access to advanced imaging technology is becoming more prevalent, and the reviewed practitioner effectively leverages these tools to assess skeletal relationships, dental alignment, and airway considerations. The interpretation of these records appears consistent with current orthodontic literature.</w:t>
      </w:r>
    </w:p>
    <w:bookmarkEnd w:id="21"/>
    <w:bookmarkStart w:id="22" w:name="treatment-planning"/>
    <w:p>
      <w:pPr>
        <w:pStyle w:val="Heading3"/>
      </w:pPr>
      <w:r>
        <w:t xml:space="preserve">2.2 Treatment Planning</w:t>
      </w:r>
    </w:p>
    <w:p>
      <w:pPr>
        <w:pStyle w:val="FirstParagraph"/>
      </w:pPr>
      <w:r>
        <w:t xml:space="preserve">Treatment plans are documented with clarity and precision. The Orthodontist provides patients with realistic expectations regarding treatment duration, potential risks, and aesthetic outcomes. The review notes that the practitioner considers various modalities, including fixed appliances, clear aligners, and functional appliances, selecting the most appropriate option based on the individual patient's needs rather than commercial preference.</w:t>
      </w:r>
    </w:p>
    <w:bookmarkEnd w:id="22"/>
    <w:bookmarkEnd w:id="23"/>
    <w:bookmarkStart w:id="24" w:name="infection-control-and-safety-protocols"/>
    <w:p>
      <w:pPr>
        <w:pStyle w:val="Heading2"/>
      </w:pPr>
      <w:r>
        <w:t xml:space="preserve">3. Infection Control and Safety Protocols</w:t>
      </w:r>
    </w:p>
    <w:p>
      <w:pPr>
        <w:pStyle w:val="FirstParagraph"/>
      </w:pPr>
      <w:r>
        <w:t xml:space="preserve">Given the global emphasis on healthcare safety, infection control is a critical component of this Peer Review Report. The clinical environment in Iraq Baghdad must meet stringent hygiene standards to prevent cross-contamination.</w:t>
      </w:r>
    </w:p>
    <w:p>
      <w:pPr>
        <w:pStyle w:val="BodyText"/>
      </w:pPr>
      <w:r>
        <w:t xml:space="preserve">The Orthodontist's clinic adheres to strict sterilization protocols for all instruments. The use of autoclaves, barrier protection for equipment, and proper disposal of sharps and biohazardous waste are observed and documented. The practitioner ensures that all staff members are trained in infection prevention techniques, thereby safeguarding the health of patients and personnel alike. This diligence is particularly important in a busy urban center like Baghdad, where patient turnover is high.</w:t>
      </w:r>
    </w:p>
    <w:bookmarkEnd w:id="24"/>
    <w:bookmarkStart w:id="25" w:name="patient-communication-and-ethics"/>
    <w:p>
      <w:pPr>
        <w:pStyle w:val="Heading2"/>
      </w:pPr>
      <w:r>
        <w:t xml:space="preserve">4. Patient Communication and Ethics</w:t>
      </w:r>
    </w:p>
    <w:p>
      <w:pPr>
        <w:pStyle w:val="FirstParagraph"/>
      </w:pPr>
      <w:r>
        <w:t xml:space="preserve">Effective communication is vital in orthodontics, as treatment often spans several years. This Peer Review Report evaluates the Orthodontist's interaction with patients and their guardians.</w:t>
      </w:r>
    </w:p>
    <w:p>
      <w:pPr>
        <w:pStyle w:val="BodyText"/>
      </w:pPr>
      <w:r>
        <w:t xml:space="preserve">The practitioner demonstrates strong interpersonal skills, explaining complex orthodontic concepts in a manner that is easily understood by patients in Iraq Baghdad. Informed consent is obtained prior to the initiation of treatment, ensuring that patients are fully aware of the procedures, costs, and responsibilities involved. The Orthodontist respects patient autonomy and cultural sensitivities, fostering a trusting relationship that enhances treatment compliance.</w:t>
      </w:r>
    </w:p>
    <w:bookmarkEnd w:id="25"/>
    <w:bookmarkStart w:id="26" w:name="continuing-professional-development"/>
    <w:p>
      <w:pPr>
        <w:pStyle w:val="Heading2"/>
      </w:pPr>
      <w:r>
        <w:t xml:space="preserve">5. Continuing Professional Development</w:t>
      </w:r>
    </w:p>
    <w:p>
      <w:pPr>
        <w:pStyle w:val="FirstParagraph"/>
      </w:pPr>
      <w:r>
        <w:t xml:space="preserve">The field of orthodontics is constantly evolving with new technologies and techniques. This Peer Review Report confirms that the Orthodontist is committed to lifelong learning.</w:t>
      </w:r>
    </w:p>
    <w:p>
      <w:pPr>
        <w:pStyle w:val="BodyText"/>
      </w:pPr>
      <w:r>
        <w:t xml:space="preserve">The practitioner actively participates in continuing education courses, workshops, and conferences, both locally in Iraq Baghdad and internationally. This commitment ensures that the Orthodontist remains updated on the latest advancements in materials, biomechanics, and digital orthodontics. By integrating new knowledge into clinical practice, the Orthodontist provides state-of-the-art care to patients.</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conducted for this Peer Review Report, the Orthodontist practicing in Iraq Baghdad is deemed to be performing at a high professional standard. The clinical outcomes, safety protocols, and ethical conduct observed are commendable.</w:t>
      </w:r>
    </w:p>
    <w:p>
      <w:pPr>
        <w:pStyle w:val="BodyText"/>
      </w:pPr>
      <w:r>
        <w:rPr>
          <w:bCs/>
          <w:b/>
        </w:rPr>
        <w:t xml:space="preserve">Recommendations:</w:t>
      </w:r>
    </w:p>
    <w:p>
      <w:pPr>
        <w:numPr>
          <w:ilvl w:val="0"/>
          <w:numId w:val="1001"/>
        </w:numPr>
        <w:pStyle w:val="Compact"/>
      </w:pPr>
      <w:r>
        <w:t xml:space="preserve">Continue to invest in digital orthodontic technologies to enhance treatment precision.</w:t>
      </w:r>
    </w:p>
    <w:p>
      <w:pPr>
        <w:numPr>
          <w:ilvl w:val="0"/>
          <w:numId w:val="1001"/>
        </w:numPr>
        <w:pStyle w:val="Compact"/>
      </w:pPr>
      <w:r>
        <w:t xml:space="preserve">Maintain regular participation in peer review activities to foster a culture of quality improvement.</w:t>
      </w:r>
    </w:p>
    <w:p>
      <w:pPr>
        <w:numPr>
          <w:ilvl w:val="0"/>
          <w:numId w:val="1001"/>
        </w:numPr>
        <w:pStyle w:val="Compact"/>
      </w:pPr>
      <w:r>
        <w:t xml:space="preserve">Strengthen patient education materials to further improve compliance and satisfaction.</w:t>
      </w:r>
    </w:p>
    <w:p>
      <w:pPr>
        <w:pStyle w:val="FirstParagraph"/>
      </w:pPr>
      <w:r>
        <w:t xml:space="preserve">In conclusion, this Orthodontist contributes positively to the dental healthcare landscape in Iraq Baghdad. The findings of this Peer Review Report affirm the practitioner's dedication to excellence in orthodontic care.</w:t>
      </w:r>
    </w:p>
    <w:bookmarkEnd w:id="27"/>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Independent Peer Review Committee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Iraq Baghdad</dc:title>
  <dc:creator/>
  <dc:language>en</dc:language>
  <cp:keywords/>
  <dcterms:created xsi:type="dcterms:W3CDTF">2026-10-10T02:03:26Z</dcterms:created>
  <dcterms:modified xsi:type="dcterms:W3CDTF">2026-10-10T02:03:26Z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