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of Orthodontic Practice Standards</w:t>
      </w:r>
    </w:p>
    <w:p>
      <w:pPr>
        <w:pStyle w:val="BodyText"/>
      </w:pPr>
      <w:r>
        <w:rPr>
          <w:bCs/>
          <w:b/>
        </w:rPr>
        <w:t xml:space="preserve">Location:</w:t>
      </w:r>
      <w:r>
        <w:t xml:space="preserve"> </w:t>
      </w:r>
      <w:r>
        <w:t xml:space="preserve">Milan, Italy</w:t>
      </w:r>
    </w:p>
    <w:bookmarkEnd w:id="20"/>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Dental Quality Assurance Panel</w:t>
      </w:r>
    </w:p>
    <w:p>
      <w:pPr>
        <w:pStyle w:val="BodyText"/>
      </w:pPr>
      <w:r>
        <w:rPr>
          <w:bCs/>
          <w:b/>
        </w:rPr>
        <w:t xml:space="preserve">Scope:</w:t>
      </w:r>
      <w:r>
        <w:t xml:space="preserve"> </w:t>
      </w:r>
      <w:r>
        <w:t xml:space="preserve">Assessment of clinical protocols, patient care, and regulatory compliance within the context of the Italian healthcare system.</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ethical standards, and operational efficiency of a selected</w:t>
      </w:r>
      <w:r>
        <w:t xml:space="preserve"> </w:t>
      </w:r>
      <w:r>
        <w:rPr>
          <w:bCs/>
          <w:b/>
        </w:rPr>
        <w:t xml:space="preserve">Orthodontist</w:t>
      </w:r>
      <w:r>
        <w:t xml:space="preserve"> </w:t>
      </w:r>
      <w:r>
        <w:t xml:space="preserve">practice located in</w:t>
      </w:r>
      <w:r>
        <w:t xml:space="preserve"> </w:t>
      </w:r>
      <w:r>
        <w:rPr>
          <w:bCs/>
          <w:b/>
        </w:rPr>
        <w:t xml:space="preserve">Italy Milan</w:t>
      </w:r>
      <w:r>
        <w:t xml:space="preserve">. Milan, being one of the most cosmopolitan and economically significant cities in Italy, presents a unique environment for dental practice. The high density of international residents and the competitive nature of the private healthcare sector in Lombardy necessitate that orthodontic providers adhere to the highest standards of excellence.</w:t>
      </w:r>
    </w:p>
    <w:p>
      <w:pPr>
        <w:pStyle w:val="BodyText"/>
      </w:pPr>
      <w:r>
        <w:t xml:space="preserve">The purpose of this review is to ensure that the</w:t>
      </w:r>
      <w:r>
        <w:t xml:space="preserve"> </w:t>
      </w:r>
      <w:r>
        <w:rPr>
          <w:bCs/>
          <w:b/>
        </w:rPr>
        <w:t xml:space="preserve">Orthodontist</w:t>
      </w:r>
      <w:r>
        <w:t xml:space="preserve"> </w:t>
      </w:r>
      <w:r>
        <w:t xml:space="preserve">under evaluation is not only meeting the baseline requirements set by the</w:t>
      </w:r>
      <w:r>
        <w:t xml:space="preserve"> </w:t>
      </w:r>
      <w:r>
        <w:rPr>
          <w:iCs/>
          <w:i/>
        </w:rPr>
        <w:t xml:space="preserve">Ordine dei Medici Chirurghi e degli Odontoiatri</w:t>
      </w:r>
      <w:r>
        <w:t xml:space="preserve"> </w:t>
      </w:r>
      <w:r>
        <w:t xml:space="preserve">(Order of Doctors and Dentists) but is also integrating modern, evidence-based techniques that align with global best practices. This document serves as a formal record of the audit conducted on clinical records, treatment outcomes, and patient satisfaction metrics.</w:t>
      </w:r>
    </w:p>
    <w:bookmarkEnd w:id="21"/>
    <w:bookmarkStart w:id="22" w:name="X969e37b2f49f201556097f438ec68263991e649"/>
    <w:p>
      <w:pPr>
        <w:pStyle w:val="Heading2"/>
      </w:pPr>
      <w:r>
        <w:t xml:space="preserve">2. Regulatory Compliance and Professional Ethics</w:t>
      </w:r>
    </w:p>
    <w:p>
      <w:pPr>
        <w:pStyle w:val="FirstParagraph"/>
      </w:pPr>
      <w:r>
        <w:t xml:space="preserve">The first pillar of this</w:t>
      </w:r>
      <w:r>
        <w:t xml:space="preserve"> </w:t>
      </w:r>
      <w:r>
        <w:rPr>
          <w:bCs/>
          <w:b/>
        </w:rPr>
        <w:t xml:space="preserve">Peer Review Report</w:t>
      </w:r>
      <w:r>
        <w:t xml:space="preserve"> </w:t>
      </w:r>
      <w:r>
        <w:t xml:space="preserve">focuses on regulatory adherence. In</w:t>
      </w:r>
      <w:r>
        <w:t xml:space="preserve"> </w:t>
      </w:r>
      <w:r>
        <w:rPr>
          <w:bCs/>
          <w:b/>
        </w:rPr>
        <w:t xml:space="preserve">Italy Milan</w:t>
      </w:r>
      <w:r>
        <w:t xml:space="preserve">, the practice of orthodontics is strictly regulated. The reviewed</w:t>
      </w:r>
      <w:r>
        <w:t xml:space="preserve"> </w:t>
      </w:r>
      <w:r>
        <w:rPr>
          <w:bCs/>
          <w:b/>
        </w:rPr>
        <w:t xml:space="preserve">Orthodontist</w:t>
      </w:r>
      <w:r>
        <w:t xml:space="preserve"> </w:t>
      </w:r>
      <w:r>
        <w:t xml:space="preserve">was found to be fully compliant with the national laws regarding dental practice. Specifically, the review confirmed that the practitioner holds a valid specialization in Orthodontics and Dentofacial Orthopedics, a mandatory requirement for independent practice in Italy.</w:t>
      </w:r>
    </w:p>
    <w:p>
      <w:pPr>
        <w:pStyle w:val="BodyText"/>
      </w:pPr>
      <w:r>
        <w:t xml:space="preserve">Furthermore, the review examined the practice's adherence to the General Data Protection Regulation (GDPR), which is rigorously enforced in Italy. The</w:t>
      </w:r>
      <w:r>
        <w:t xml:space="preserve"> </w:t>
      </w:r>
      <w:r>
        <w:rPr>
          <w:bCs/>
          <w:b/>
        </w:rPr>
        <w:t xml:space="preserve">Orthodontist</w:t>
      </w:r>
      <w:r>
        <w:t xml:space="preserve"> </w:t>
      </w:r>
      <w:r>
        <w:t xml:space="preserve">demonstrated robust protocols for handling patient data, ensuring that digital records, radiographs, and consent forms are stored securely. The informed consent process was evaluated and found to be thorough, ensuring that patients in Milan are fully aware of treatment risks, costs, and alternatives, a critical factor in maintaining trust in a diverse urban population.</w:t>
      </w:r>
    </w:p>
    <w:bookmarkEnd w:id="22"/>
    <w:bookmarkStart w:id="23" w:name="X85e89ffeeae0192d59dc4445abfb2ed583555da"/>
    <w:p>
      <w:pPr>
        <w:pStyle w:val="Heading2"/>
      </w:pPr>
      <w:r>
        <w:t xml:space="preserve">3. Clinical Standards and Treatment Protocols</w:t>
      </w:r>
    </w:p>
    <w:p>
      <w:pPr>
        <w:pStyle w:val="FirstParagraph"/>
      </w:pPr>
      <w:r>
        <w:t xml:space="preserve">A core component of this</w:t>
      </w:r>
      <w:r>
        <w:t xml:space="preserve"> </w:t>
      </w:r>
      <w:r>
        <w:rPr>
          <w:bCs/>
          <w:b/>
        </w:rPr>
        <w:t xml:space="preserve">Peer Review Report</w:t>
      </w:r>
      <w:r>
        <w:t xml:space="preserve"> </w:t>
      </w:r>
      <w:r>
        <w:t xml:space="preserve">is the assessment of clinical competence. The</w:t>
      </w:r>
      <w:r>
        <w:t xml:space="preserve"> </w:t>
      </w:r>
      <w:r>
        <w:rPr>
          <w:bCs/>
          <w:b/>
        </w:rPr>
        <w:t xml:space="preserve">Orthodontist</w:t>
      </w:r>
      <w:r>
        <w:t xml:space="preserve"> </w:t>
      </w:r>
      <w:r>
        <w:t xml:space="preserve">was evaluated on their diagnostic accuracy and treatment planning capabilities. The review panel analyzed a random sample of fifty patient files. The findings indicate a high level of proficiency in utilizing diagnostic tools such as panoramic radiographs, cephalometric analysis, and intraoral scanning.</w:t>
      </w:r>
    </w:p>
    <w:p>
      <w:pPr>
        <w:pStyle w:val="BodyText"/>
      </w:pPr>
      <w:r>
        <w:t xml:space="preserve">In the context of</w:t>
      </w:r>
      <w:r>
        <w:t xml:space="preserve"> </w:t>
      </w:r>
      <w:r>
        <w:rPr>
          <w:bCs/>
          <w:b/>
        </w:rPr>
        <w:t xml:space="preserve">Italy Milan</w:t>
      </w:r>
      <w:r>
        <w:t xml:space="preserve">, where patient expectations for aesthetic outcomes are exceptionally high, the</w:t>
      </w:r>
      <w:r>
        <w:t xml:space="preserve"> </w:t>
      </w:r>
      <w:r>
        <w:rPr>
          <w:bCs/>
          <w:b/>
        </w:rPr>
        <w:t xml:space="preserve">Orthodontist</w:t>
      </w:r>
      <w:r>
        <w:t xml:space="preserve"> </w:t>
      </w:r>
      <w:r>
        <w:t xml:space="preserve">was noted for their expertise in clear aligner therapy and lingual orthodontics. The review confirmed that the practitioner stays current with continuing professional development (CPD), attending international conferences and workshops. This commitment to lifelong learning ensures that the</w:t>
      </w:r>
      <w:r>
        <w:t xml:space="preserve"> </w:t>
      </w:r>
      <w:r>
        <w:rPr>
          <w:bCs/>
          <w:b/>
        </w:rPr>
        <w:t xml:space="preserve">Orthodontist</w:t>
      </w:r>
      <w:r>
        <w:t xml:space="preserve"> </w:t>
      </w:r>
      <w:r>
        <w:t xml:space="preserve">can offer the latest advancements in minimally invasive orthodontics, which is a significant demand among the professional demographic in Milan.</w:t>
      </w:r>
    </w:p>
    <w:p>
      <w:pPr>
        <w:pStyle w:val="BodyText"/>
      </w:pPr>
      <w:r>
        <w:t xml:space="preserve">The review also assessed the management of complex cases, including those requiring interdisciplinary collaboration with oral surgeons and periodontists. The</w:t>
      </w:r>
      <w:r>
        <w:t xml:space="preserve"> </w:t>
      </w:r>
      <w:r>
        <w:rPr>
          <w:bCs/>
          <w:b/>
        </w:rPr>
        <w:t xml:space="preserve">Orthodontist</w:t>
      </w:r>
      <w:r>
        <w:t xml:space="preserve"> </w:t>
      </w:r>
      <w:r>
        <w:t xml:space="preserve">demonstrated a collaborative approach, ensuring comprehensive care for patients with severe malocclusions or skeletal discrepancies.</w:t>
      </w:r>
    </w:p>
    <w:bookmarkEnd w:id="23"/>
    <w:bookmarkStart w:id="24" w:name="patient-care-and-communication"/>
    <w:p>
      <w:pPr>
        <w:pStyle w:val="Heading2"/>
      </w:pPr>
      <w:r>
        <w:t xml:space="preserve">4. Patient Care and Communication</w:t>
      </w:r>
    </w:p>
    <w:p>
      <w:pPr>
        <w:pStyle w:val="FirstParagraph"/>
      </w:pPr>
      <w:r>
        <w:t xml:space="preserve">Effective communication is vital for an</w:t>
      </w:r>
      <w:r>
        <w:t xml:space="preserve"> </w:t>
      </w:r>
      <w:r>
        <w:rPr>
          <w:bCs/>
          <w:b/>
        </w:rPr>
        <w:t xml:space="preserve">Orthodontist</w:t>
      </w:r>
      <w:r>
        <w:t xml:space="preserve"> </w:t>
      </w:r>
      <w:r>
        <w:t xml:space="preserve">practicing in</w:t>
      </w:r>
      <w:r>
        <w:t xml:space="preserve"> </w:t>
      </w:r>
      <w:r>
        <w:rPr>
          <w:bCs/>
          <w:b/>
        </w:rPr>
        <w:t xml:space="preserve">Italy Milan</w:t>
      </w:r>
      <w:r>
        <w:t xml:space="preserve">, a city with a significant expatriate community. This</w:t>
      </w:r>
      <w:r>
        <w:t xml:space="preserve"> </w:t>
      </w:r>
      <w:r>
        <w:rPr>
          <w:bCs/>
          <w:b/>
        </w:rPr>
        <w:t xml:space="preserve">Peer Review Report</w:t>
      </w:r>
      <w:r>
        <w:t xml:space="preserve"> </w:t>
      </w:r>
      <w:r>
        <w:t xml:space="preserve">highlights the practice's ability to communicate effectively in multiple languages, including Italian, English, and Spanish. The review panel observed that the</w:t>
      </w:r>
      <w:r>
        <w:t xml:space="preserve"> </w:t>
      </w:r>
      <w:r>
        <w:rPr>
          <w:bCs/>
          <w:b/>
        </w:rPr>
        <w:t xml:space="preserve">Orthodontist</w:t>
      </w:r>
      <w:r>
        <w:t xml:space="preserve"> </w:t>
      </w:r>
      <w:r>
        <w:t xml:space="preserve">and their staff employ clear, empathetic communication strategies to explain complex orthodontic concepts to patients of varying ages and backgrounds.</w:t>
      </w:r>
    </w:p>
    <w:p>
      <w:pPr>
        <w:pStyle w:val="BodyText"/>
      </w:pPr>
      <w:r>
        <w:t xml:space="preserve">Patient satisfaction surveys were reviewed as part of this audit. The results were overwhelmingly positive, with patients praising the welcoming atmosphere of the clinic and the attentiveness of the</w:t>
      </w:r>
      <w:r>
        <w:t xml:space="preserve"> </w:t>
      </w:r>
      <w:r>
        <w:rPr>
          <w:bCs/>
          <w:b/>
        </w:rPr>
        <w:t xml:space="preserve">Orthodontist</w:t>
      </w:r>
      <w:r>
        <w:t xml:space="preserve">. The review noted that the practice maintains a high standard of hygiene and comfort, reflecting the premium service level expected in Milan's private healthcare sector.</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Orthodontist</w:t>
      </w:r>
      <w:r>
        <w:t xml:space="preserve"> </w:t>
      </w:r>
      <w:r>
        <w:t xml:space="preserve">in question has demonstrated a high standard of clinical practice, ethical integrity, and patient care. The practice is well-positioned within the competitive landscape of</w:t>
      </w:r>
      <w:r>
        <w:t xml:space="preserve"> </w:t>
      </w:r>
      <w:r>
        <w:rPr>
          <w:bCs/>
          <w:b/>
        </w:rPr>
        <w:t xml:space="preserve">Italy Milan</w:t>
      </w:r>
      <w:r>
        <w:t xml:space="preserve">, offering services that meet both national regulations and international quality benchmarks.</w:t>
      </w:r>
    </w:p>
    <w:p>
      <w:pPr>
        <w:pStyle w:val="BodyText"/>
      </w:pPr>
      <w:r>
        <w:rPr>
          <w:bCs/>
          <w:b/>
        </w:rPr>
        <w:t xml:space="preserve">Recommendations:</w:t>
      </w:r>
    </w:p>
    <w:p>
      <w:pPr>
        <w:numPr>
          <w:ilvl w:val="0"/>
          <w:numId w:val="1001"/>
        </w:numPr>
        <w:pStyle w:val="Compact"/>
      </w:pPr>
      <w:r>
        <w:t xml:space="preserve">Continue to invest in digital workflow technologies to enhance treatment precision and efficiency.</w:t>
      </w:r>
    </w:p>
    <w:p>
      <w:pPr>
        <w:numPr>
          <w:ilvl w:val="0"/>
          <w:numId w:val="1001"/>
        </w:numPr>
        <w:pStyle w:val="Compact"/>
      </w:pPr>
      <w:r>
        <w:t xml:space="preserve">Maintain the current high level of multilingual support to cater to the diverse patient base in Milan.</w:t>
      </w:r>
    </w:p>
    <w:p>
      <w:pPr>
        <w:numPr>
          <w:ilvl w:val="0"/>
          <w:numId w:val="1001"/>
        </w:numPr>
        <w:pStyle w:val="Compact"/>
      </w:pPr>
      <w:r>
        <w:t xml:space="preserve">Consider publishing case studies to contribute to the broader orthodontic community and further establish the practice's reputation.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Orthodontist</w:t>
      </w:r>
      <w:r>
        <w:t xml:space="preserve"> </w:t>
      </w:r>
      <w:r>
        <w:t xml:space="preserve">is a competent and dedicated professional. The practice serves as a model of excellence in orthodontic care within</w:t>
      </w:r>
      <w:r>
        <w:t xml:space="preserve"> </w:t>
      </w:r>
      <w:r>
        <w:rPr>
          <w:bCs/>
          <w:b/>
        </w:rPr>
        <w:t xml:space="preserve">Italy Milan</w:t>
      </w:r>
      <w:r>
        <w:t xml:space="preserve">, ensuring that patients receive safe, effective, and aesthetically pleasing treatment outcomes.</w:t>
      </w:r>
    </w:p>
    <w:p>
      <w:pPr>
        <w:pStyle w:val="BodyText"/>
      </w:pPr>
      <w:r>
        <w:rPr>
          <w:bCs/>
          <w:b/>
        </w:rPr>
        <w:t xml:space="preserve">Report Prepared By:</w:t>
      </w:r>
    </w:p>
    <w:p>
      <w:pPr>
        <w:pStyle w:val="BodyText"/>
      </w:pPr>
      <w:r>
        <w:t xml:space="preserve">Dr. Elena Rossi, DDS, MSc</w:t>
      </w:r>
    </w:p>
    <w:p>
      <w:pPr>
        <w:pStyle w:val="BodyText"/>
      </w:pPr>
      <w:r>
        <w:t xml:space="preserve">Senior Clinical Auditor</w:t>
      </w:r>
    </w:p>
    <w:p>
      <w:pPr>
        <w:pStyle w:val="BodyText"/>
      </w:pPr>
      <w:r>
        <w:t xml:space="preserve">Independent Dental Quality Assurance Panel</w:t>
      </w:r>
    </w:p>
    <w:p>
      <w:pPr>
        <w:pStyle w:val="BodyText"/>
      </w:pPr>
      <w:r>
        <w:t xml:space="preserve">© 2023 Independent Dental Quality Assurance Panel. All rights reserved. This document is confidential and intended for the use of the reviewed practitioner and relevant regulatory bodies.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Milan, Italy</dc:title>
  <dc:creator/>
  <dc:language>en</dc:language>
  <cp:keywords/>
  <dcterms:created xsi:type="dcterms:W3CDTF">2026-10-10T02:03:39Z</dcterms:created>
  <dcterms:modified xsi:type="dcterms:W3CDTF">2026-10-10T02:03:39Z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