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Standards</w:t>
      </w:r>
      <w:r>
        <w:t xml:space="preserve"> </w:t>
      </w:r>
      <w:r>
        <w:t xml:space="preserve">in</w:t>
      </w:r>
      <w:r>
        <w:t xml:space="preserve"> </w:t>
      </w:r>
      <w:r>
        <w:t xml:space="preserve">Amsterdam,</w:t>
      </w:r>
      <w:r>
        <w:t xml:space="preserve"> </w:t>
      </w:r>
      <w:r>
        <w:t xml:space="preserve">Netherlands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Standards of an Orthodontist</w:t>
      </w:r>
    </w:p>
    <w:p>
      <w:pPr>
        <w:pStyle w:val="BodyText"/>
      </w:pPr>
      <w:r>
        <w:rPr>
          <w:bCs/>
          <w:b/>
        </w:rPr>
        <w:t xml:space="preserve">Location:</w:t>
      </w:r>
      <w:r>
        <w:t xml:space="preserve"> </w:t>
      </w:r>
      <w:r>
        <w:t xml:space="preserve">Netherlands Amsterdam</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Dental Quality Assurance Panel</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competence, ethical conduct, and operational standards of a practicing Orthodontist located in the metropolitan area of Netherlands Amsterdam. The purpose of this review is to ensure that the practitioner adheres to the rigorous guidelines set forth by the Dutch Health and Youth Care Inspectorate (IGJ) and the Royal Dutch Association of Dentists (KNMT).</w:t>
      </w:r>
    </w:p>
    <w:p>
      <w:pPr>
        <w:pStyle w:val="BodyText"/>
      </w:pPr>
      <w:r>
        <w:t xml:space="preserve">Orthodontics is a specialized field requiring precise biomechanical knowledge and aesthetic judgment. In a cosmopolitan hub like Amsterdam, patients expect world-class care that integrates advanced technology with compassionate patient management. This report assesses whether the subject Orthodontist meets these high expectations and complies with the specific regulatory framework of the Netherlands.</w:t>
      </w:r>
    </w:p>
    <w:bookmarkEnd w:id="21"/>
    <w:bookmarkStart w:id="22" w:name="regulatory-compliance-and-registration"/>
    <w:p>
      <w:pPr>
        <w:pStyle w:val="Heading2"/>
      </w:pPr>
      <w:r>
        <w:t xml:space="preserve">2. Regulatory Compliance and Registration</w:t>
      </w:r>
    </w:p>
    <w:p>
      <w:pPr>
        <w:pStyle w:val="FirstParagraph"/>
      </w:pPr>
      <w:r>
        <w:t xml:space="preserve">The first step in this Peer Review Report was to verify the legal standing of the Orthodontist. It is confirmed that the practitioner is fully registered in the Dutch Register of Healthcare Professionals (BIG-register). This is a mandatory requirement for any healthcare provider in the Netherlands. Furthermore, the practitioner holds the specialist title of Orthodontist, recognized by the Royal Dutch Association of Orthodontists (KNVO).</w:t>
      </w:r>
    </w:p>
    <w:p>
      <w:pPr>
        <w:pStyle w:val="BodyText"/>
      </w:pPr>
      <w:r>
        <w:t xml:space="preserve">The practice in Netherlands Amsterdam operates in full compliance with the Dutch Medical Treatment Agreement Act (WGBO). This includes proper informed consent procedures, where patients are thoroughly educated about treatment options, risks, and costs before commencing any orthodontic intervention. The documentation reviewed demonstrates a clear understanding of Dutch privacy laws, specifically the General Data Protection Regulation (GDPR) as applied within the Netherlands, ensuring that patient records and digital scans are stored securely.</w:t>
      </w:r>
    </w:p>
    <w:bookmarkEnd w:id="22"/>
    <w:bookmarkStart w:id="23" w:name="Xef1a2fdbbe33056f5dead11e8d59f56c3e4a55b"/>
    <w:p>
      <w:pPr>
        <w:pStyle w:val="Heading2"/>
      </w:pPr>
      <w:r>
        <w:t xml:space="preserve">3. Clinical Competence and Treatment Planning</w:t>
      </w:r>
    </w:p>
    <w:p>
      <w:pPr>
        <w:pStyle w:val="FirstParagraph"/>
      </w:pPr>
      <w:r>
        <w:t xml:space="preserve">A core component of this Peer Review Report is the evaluation of clinical case files. A random sample of twenty active and completed cases was analyzed. The Orthodontist demonstrated a high level of diagnostic accuracy. Treatment plans were comprehensive, utilizing modern diagnostic tools such as 3D cone-beam computed tomography (CBCT) and intraoral scanning, which are standard in leading clinics in Amsterdam.</w:t>
      </w:r>
    </w:p>
    <w:p>
      <w:pPr>
        <w:pStyle w:val="BodyText"/>
      </w:pPr>
      <w:r>
        <w:t xml:space="preserve">The biomechanical strategies employed were sound and evidence-based. Whether treating complex malocclusions with fixed appliances or managing mild crowding with clear aligners, the Orthodontist showed a sophisticated understanding of tooth movement and periodontal health. The review noted that the practitioner consistently prioritized the long-term stability of the occlusion, a critical factor in orthodontic success. There were no instances of negligence or deviation from accepted clinical standards observed during this review.</w:t>
      </w:r>
    </w:p>
    <w:bookmarkEnd w:id="23"/>
    <w:bookmarkStart w:id="24" w:name="patient-care-and-communication"/>
    <w:p>
      <w:pPr>
        <w:pStyle w:val="Heading2"/>
      </w:pPr>
      <w:r>
        <w:t xml:space="preserve">4. Patient Care and Communication</w:t>
      </w:r>
    </w:p>
    <w:p>
      <w:pPr>
        <w:pStyle w:val="FirstParagraph"/>
      </w:pPr>
      <w:r>
        <w:t xml:space="preserve">Given the diverse population of Netherlands Amsterdam, effective communication is vital. This Peer Review Report assessed the Orthodontist's ability to communicate with patients from various cultural and linguistic backgrounds. The practice employs multilingual staff and utilizes visual aids to explain complex orthodontic concepts. Patient feedback forms indicated high satisfaction levels regarding the clarity of instructions and the empathetic nature of the care provided.</w:t>
      </w:r>
    </w:p>
    <w:p>
      <w:pPr>
        <w:pStyle w:val="BodyText"/>
      </w:pPr>
      <w:r>
        <w:t xml:space="preserve">The Orthodontist maintains a collaborative approach, often consulting with general dentists and oral surgeons when interdisciplinary treatment is required. This networked approach is essential in the Dutch healthcare system, where continuity of care is highly valued. The review found that the practitioner actively involves patients in decision-making processes, respecting their autonomy and preferences.</w:t>
      </w:r>
    </w:p>
    <w:bookmarkEnd w:id="24"/>
    <w:bookmarkStart w:id="25" w:name="infection-control-and-facility-standards"/>
    <w:p>
      <w:pPr>
        <w:pStyle w:val="Heading2"/>
      </w:pPr>
      <w:r>
        <w:t xml:space="preserve">5. Infection Control and Facility Standards</w:t>
      </w:r>
    </w:p>
    <w:p>
      <w:pPr>
        <w:pStyle w:val="FirstParagraph"/>
      </w:pPr>
      <w:r>
        <w:t xml:space="preserve">The physical environment of the practice in Netherlands Amsterdam was inspected for hygiene and safety. The Orthodontist adheres strictly to the Dutch guidelines for infection prevention in dental care. Sterilization protocols for instruments are documented and audited regularly. The use of personal protective equipment (PPE) by all staff members was observed to be consistent with national standards.</w:t>
      </w:r>
    </w:p>
    <w:p>
      <w:pPr>
        <w:pStyle w:val="BodyText"/>
      </w:pPr>
      <w:r>
        <w:t xml:space="preserve">The clinic is equipped with modern technology, including digital radiography which reduces radiation exposure for patients. The facility is accessible and meets the building codes required for healthcare practices in Amsterdam. The overall impression is one of professionalism and attention to detail, reflecting the high standards expected of healthcare providers in this region.</w:t>
      </w:r>
    </w:p>
    <w:bookmarkEnd w:id="25"/>
    <w:bookmarkStart w:id="26" w:name="continuing-professional-development"/>
    <w:p>
      <w:pPr>
        <w:pStyle w:val="Heading2"/>
      </w:pPr>
      <w:r>
        <w:t xml:space="preserve">6. Continuing Professional Development</w:t>
      </w:r>
    </w:p>
    <w:p>
      <w:pPr>
        <w:pStyle w:val="FirstParagraph"/>
      </w:pPr>
      <w:r>
        <w:t xml:space="preserve">To maintain their specialist status in the Netherlands, an Orthodontist must engage in continuous learning. This Peer Review Report confirms that the subject practitioner actively participates in continuing professional development (CPD). Records show regular attendance at conferences organized by the KNVO and other international orthodontic societies. The practitioner stays updated on the latest advancements in materials, techniques, and digital workflows, ensuring that patients in Amsterdam receive cutting-edge care.</w:t>
      </w:r>
    </w:p>
    <w:bookmarkEnd w:id="26"/>
    <w:bookmarkStart w:id="27" w:name="conclusion-and-recommendations"/>
    <w:p>
      <w:pPr>
        <w:pStyle w:val="Heading2"/>
      </w:pPr>
      <w:r>
        <w:t xml:space="preserve">7. Conclusion and Recommendations</w:t>
      </w:r>
    </w:p>
    <w:p>
      <w:pPr>
        <w:pStyle w:val="FirstParagraph"/>
      </w:pPr>
      <w:r>
        <w:t xml:space="preserve">Based on the comprehensive evaluation conducted for this Peer Review Report, it is the conclusion of the reviewing panel that the Orthodontist in question maintains a high standard of professional practice. The clinician demonstrates excellent clinical skills, adheres to all regulatory requirements in the Netherlands, and provides patient-centered care that aligns with the expectations of the Amsterdam community.</w:t>
      </w:r>
    </w:p>
    <w:p>
      <w:pPr>
        <w:pStyle w:val="BodyText"/>
      </w:pPr>
      <w:r>
        <w:t xml:space="preserve">No major deficiencies were identified. The panel recommends that the Orthodontist continues to maintain their current protocols and encourages further integration of digital health records to enhance efficiency. This report serves as a formal endorsement of the practitioner's competence and dedication to the field of orthodontics.</w:t>
      </w:r>
    </w:p>
    <w:bookmarkEnd w:id="27"/>
    <w:p>
      <w:pPr>
        <w:pStyle w:val="BodyText"/>
      </w:pPr>
      <w:r>
        <w:rPr>
          <w:bCs/>
          <w:b/>
        </w:rPr>
        <w:t xml:space="preserve">Prepared by:</w:t>
      </w:r>
    </w:p>
    <w:p>
      <w:pPr>
        <w:pStyle w:val="BodyText"/>
      </w:pPr>
      <w:r>
        <w:t xml:space="preserve">Dr. J. van der Berg, DDS, MSc</w:t>
      </w:r>
    </w:p>
    <w:p>
      <w:pPr>
        <w:pStyle w:val="BodyText"/>
      </w:pPr>
      <w:r>
        <w:t xml:space="preserve">Senior Reviewer, Independent Dental Quality Assurance Panel</w:t>
      </w:r>
    </w:p>
    <w:p>
      <w:pPr>
        <w:pStyle w:val="BodyText"/>
      </w:pPr>
      <w:r>
        <w:rPr>
          <w:bCs/>
          <w:b/>
        </w:rPr>
        <w:t xml:space="preserve">Approved by:</w:t>
      </w:r>
    </w:p>
    <w:p>
      <w:pPr>
        <w:pStyle w:val="BodyText"/>
      </w:pPr>
      <w:r>
        <w:t xml:space="preserve">Committee on Professional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Standards in Amsterdam, Netherlands</dc:title>
  <dc:creator/>
  <dc:language>en</dc:language>
  <cp:keywords/>
  <dcterms:created xsi:type="dcterms:W3CDTF">2026-10-10T04:27:11Z</dcterms:created>
  <dcterms:modified xsi:type="dcterms:W3CDTF">2026-10-10T04:27:11Z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