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d5a6d131917bbeabece0d725d280aec8bae94d6"/>
    <w:p>
      <w:pPr>
        <w:pStyle w:val="Heading1"/>
      </w:pPr>
      <w:r>
        <w:t xml:space="preserve">Peer Review Report: Orthodontic Clinical Practice</w:t>
      </w:r>
    </w:p>
    <w:p>
      <w:pPr>
        <w:pStyle w:val="FirstParagraph"/>
      </w:pPr>
      <w:r>
        <w:t xml:space="preserve">Subject of Review</w:t>
      </w:r>
    </w:p>
    <w:p>
      <w:pPr>
        <w:pStyle w:val="BodyText"/>
      </w:pPr>
      <w:r>
        <w:t xml:space="preserve">Dr. [Name Redacted], Specialist Orthodontist</w:t>
      </w:r>
    </w:p>
    <w:p>
      <w:pPr>
        <w:pStyle w:val="BodyText"/>
      </w:pPr>
      <w:r>
        <w:t xml:space="preserve">Location</w:t>
      </w:r>
    </w:p>
    <w:p>
      <w:pPr>
        <w:pStyle w:val="BodyText"/>
      </w:pPr>
      <w:r>
        <w:t xml:space="preserve">Private Dental Clinic, Al-Rawdah District, Jeddah, Saudi Arabia</w:t>
      </w:r>
    </w:p>
    <w:p>
      <w:pPr>
        <w:pStyle w:val="BodyText"/>
      </w:pPr>
      <w:r>
        <w:t xml:space="preserve">Report Date</w:t>
      </w:r>
    </w:p>
    <w:p>
      <w:pPr>
        <w:pStyle w:val="BodyText"/>
      </w:pPr>
      <w:r>
        <w:t xml:space="preserve">October 24, 2023</w:t>
      </w:r>
    </w:p>
    <w:p>
      <w:pPr>
        <w:pStyle w:val="BodyText"/>
      </w:pPr>
      <w:r>
        <w:t xml:space="preserve">Review Type</w:t>
      </w:r>
    </w:p>
    <w:p>
      <w:pPr>
        <w:pStyle w:val="BodyText"/>
      </w:pPr>
      <w:r>
        <w:t xml:space="preserve">Comprehensive Clinical Audit &amp; Quality Assurance</w:t>
      </w:r>
    </w:p>
    <w:bookmarkStart w:id="20"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planning methodologies of the subject Orthodontist practicing in Jeddah, Saudi Arabia. The review was conducted in accordance with the guidelines set forth by the Saudi Commission for Health Specialties (SCFHS) and the Saudi Dental Association. The primary objective was to assess the quality of care provided to patients within the local demographic context, ensuring alignment with international orthodontic standards while respecting regional cultural and healthcare requirements.</w:t>
      </w:r>
    </w:p>
    <w:p>
      <w:pPr>
        <w:pStyle w:val="BodyText"/>
      </w:pPr>
      <w:r>
        <w:t xml:space="preserve">The audit involved a retrospective analysis of 50 completed and ongoing cases, a review of digital imaging protocols, and an assessment of patient communication strategies. The findings indicate a high level of clinical competence, particularly in the management of complex malocclusions prevalent in the region. However, specific recommendations regarding documentation granularity and interdisciplinary collaboration have been identified to further elevate the standard of practice.</w:t>
      </w:r>
    </w:p>
    <w:bookmarkEnd w:id="20"/>
    <w:bookmarkStart w:id="21" w:name="Xef1a2fdbbe33056f5dead11e8d59f56c3e4a55b"/>
    <w:p>
      <w:pPr>
        <w:pStyle w:val="Heading2"/>
      </w:pPr>
      <w:r>
        <w:t xml:space="preserve">2. Clinical Competence and Treatment Planning</w:t>
      </w:r>
    </w:p>
    <w:p>
      <w:pPr>
        <w:pStyle w:val="FirstParagraph"/>
      </w:pPr>
      <w:r>
        <w:t xml:space="preserve">The core of this review focused on the Orthodontist's ability to diagnose and formulate treatment plans. In the context of Jeddah, where genetic factors often contribute to specific skeletal discrepancies, the subject demonstrated a robust understanding of cephalometric analysis. The review confirmed that the Orthodontist consistently utilizes advanced diagnostic tools, including Cone Beam Computed Tomography (CBCT), which is increasingly standard in high-tier clinics in Saudi Arabia.</w:t>
      </w:r>
    </w:p>
    <w:p>
      <w:pPr>
        <w:pStyle w:val="BodyText"/>
      </w:pPr>
      <w:r>
        <w:t xml:space="preserve">Treatment planning was found to be evidence-based. The selection of appliances—ranging from traditional fixed appliances to clear aligner therapy—was appropriate for the patient's age, compliance level, and aesthetic demands. Notably, the Orthodontist showed particular proficiency in managing Class II malocclusions, a common presentation in the local population. The integration of functional appliances in growing patients was handled with precision, adhering to growth modification principles.</w:t>
      </w:r>
    </w:p>
    <w:bookmarkEnd w:id="21"/>
    <w:bookmarkStart w:id="22" w:name="X12b59ad7c96877f16dc91b9ca01f6c0de7327b9"/>
    <w:p>
      <w:pPr>
        <w:pStyle w:val="Heading2"/>
      </w:pPr>
      <w:r>
        <w:t xml:space="preserve">3. Adherence to Regulatory Standards in Saudi Arabia</w:t>
      </w:r>
    </w:p>
    <w:p>
      <w:pPr>
        <w:pStyle w:val="FirstParagraph"/>
      </w:pPr>
      <w:r>
        <w:t xml:space="preserve">Compliance with local regulations is paramount. The review verified that the Orthodontist holds a valid license from the SCFHS and operates within the scope of their specialization. The clinic in Jeddah was found to be fully compliant with the Ministry of Health's regulations regarding sterilization and infection control.</w:t>
      </w:r>
    </w:p>
    <w:p>
      <w:pPr>
        <w:pStyle w:val="BodyText"/>
      </w:pPr>
      <w:r>
        <w:t xml:space="preserve">Furthermore, the review assessed the handling of patient data. In line with Saudi Arabia's evolving data privacy laws, the clinic employs secure digital record-keeping systems. Patient consent forms were reviewed and found to be comprehensive, clearly outlining treatment risks, costs, and duration in both Arabic and English, ensuring informed consent is obtained from all patients regardless of their linguistic preference.</w:t>
      </w:r>
    </w:p>
    <w:bookmarkEnd w:id="22"/>
    <w:bookmarkStart w:id="23" w:name="patient-care-and-communication"/>
    <w:p>
      <w:pPr>
        <w:pStyle w:val="Heading2"/>
      </w:pPr>
      <w:r>
        <w:t xml:space="preserve">4. Patient Care and Communication</w:t>
      </w:r>
    </w:p>
    <w:p>
      <w:pPr>
        <w:pStyle w:val="FirstParagraph"/>
      </w:pPr>
      <w:r>
        <w:t xml:space="preserve">Effective communication is a critical component of orthodontic success. The Orthodontist was observed demonstrating excellent bedside manner. Given the diverse expatriate and local population in Jeddah, the ability to communicate clearly across cultural lines is essential. The review noted that the Orthodontist effectively manages patient expectations, particularly regarding the duration of treatment and the necessity of retention phases.</w:t>
      </w:r>
    </w:p>
    <w:p>
      <w:pPr>
        <w:pStyle w:val="BodyText"/>
      </w:pPr>
      <w:r>
        <w:t xml:space="preserve">Patient education materials provided were of high quality. The Orthodontist places a strong emphasis on oral hygiene maintenance during treatment, which is crucial for preventing decalcification and gingival inflammation. This proactive approach aligns with the preventive dentistry initiatives encouraged by health authorities in the Kingdom.</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assessment is positive, the Peer Review Panel has identified several areas for enhancement to ensure continuous quality improvement:</w:t>
      </w:r>
    </w:p>
    <w:p>
      <w:pPr>
        <w:numPr>
          <w:ilvl w:val="0"/>
          <w:numId w:val="1001"/>
        </w:numPr>
        <w:pStyle w:val="Compact"/>
      </w:pPr>
      <w:r>
        <w:rPr>
          <w:bCs/>
          <w:b/>
        </w:rPr>
        <w:t xml:space="preserve">Documentation of Interdisciplinary Cases:</w:t>
      </w:r>
      <w:r>
        <w:t xml:space="preserve"> </w:t>
      </w:r>
      <w:r>
        <w:t xml:space="preserve">There is a need for more detailed documentation when collaborating with oral surgeons or periodontists. As complex cases often require multidisciplinary approaches in Jeddah's advanced medical centers, clear records of these consultations are vital for continuity of care.</w:t>
      </w:r>
    </w:p>
    <w:p>
      <w:pPr>
        <w:numPr>
          <w:ilvl w:val="0"/>
          <w:numId w:val="1001"/>
        </w:numPr>
        <w:pStyle w:val="Compact"/>
      </w:pPr>
      <w:r>
        <w:rPr>
          <w:bCs/>
          <w:b/>
        </w:rPr>
        <w:t xml:space="preserve">Retention Protocol Standardization:</w:t>
      </w:r>
      <w:r>
        <w:t xml:space="preserve"> </w:t>
      </w:r>
      <w:r>
        <w:t xml:space="preserve">While retention is discussed, the written protocols for long-term retention could be more standardized. Given the high relapse rates associated with certain malocclusions, a stricter adherence to long-term retention guidelines is recommended.</w:t>
      </w:r>
    </w:p>
    <w:p>
      <w:pPr>
        <w:numPr>
          <w:ilvl w:val="0"/>
          <w:numId w:val="1001"/>
        </w:numPr>
        <w:pStyle w:val="Compact"/>
      </w:pPr>
      <w:r>
        <w:rPr>
          <w:bCs/>
          <w:b/>
        </w:rPr>
        <w:t xml:space="preserve">Emergency Management Protocols:</w:t>
      </w:r>
      <w:r>
        <w:t xml:space="preserve"> </w:t>
      </w:r>
      <w:r>
        <w:t xml:space="preserve">The clinic should formalize its emergency management protocols for orthodontic issues, such as bracket failures or soft tissue injuries, ensuring that patients in Jeddah receive timely assistance even outside standard hours.</w:t>
      </w:r>
    </w:p>
    <w:bookmarkEnd w:id="24"/>
    <w:bookmarkStart w:id="25" w:name="conclusion"/>
    <w:p>
      <w:pPr>
        <w:pStyle w:val="Heading2"/>
      </w:pPr>
      <w:r>
        <w:t xml:space="preserve">6. Conclusion</w:t>
      </w:r>
    </w:p>
    <w:p>
      <w:pPr>
        <w:pStyle w:val="FirstParagraph"/>
      </w:pPr>
      <w:r>
        <w:t xml:space="preserve">In conclusion, this Peer Review Report affirms that the Orthodontist under review maintains a high standard of clinical practice in Jeddah, Saudi Arabia. The subject demonstrates a deep understanding of orthodontic principles, utilizes modern technology effectively, and adheres to the regulatory frameworks established by the Saudi Commission for Health Specialties. The patient-centered approach and commitment to evidence-based treatment planning reflect a dedication to professional excellence.</w:t>
      </w:r>
    </w:p>
    <w:p>
      <w:pPr>
        <w:pStyle w:val="BodyText"/>
      </w:pPr>
      <w:r>
        <w:t xml:space="preserve">By addressing the recommendations outlined in this report, particularly regarding interdisciplinary documentation and retention protocols, the Orthodontist can further enhance the quality of care provided to the community. This review serves as a testament to the growing sophistication of dental care in the Kingdom and the commitment of specialists to uphold global standards of practice.</w:t>
      </w:r>
    </w:p>
    <w:p>
      <w:pPr>
        <w:pStyle w:val="BodyText"/>
      </w:pPr>
      <w:r>
        <w:rPr>
          <w:bCs/>
          <w:b/>
        </w:rPr>
        <w:t xml:space="preserve">Lead Reviewer</w:t>
      </w:r>
      <w:r>
        <w:br/>
      </w:r>
      <w:r>
        <w:t xml:space="preserve">Dr. [Reviewer Name]</w:t>
      </w:r>
      <w:r>
        <w:br/>
      </w:r>
      <w:r>
        <w:t xml:space="preserve">Board Certified Orthodontist</w:t>
      </w:r>
      <w:r>
        <w:br/>
      </w:r>
      <w:r>
        <w:t xml:space="preserve">SCFHS Specialist</w:t>
      </w:r>
    </w:p>
    <w:p>
      <w:pPr>
        <w:pStyle w:val="BodyText"/>
      </w:pPr>
      <w:r>
        <w:rPr>
          <w:bCs/>
          <w:b/>
        </w:rPr>
        <w:t xml:space="preserve">Review Committee Chair</w:t>
      </w:r>
      <w:r>
        <w:br/>
      </w:r>
      <w:r>
        <w:t xml:space="preserve">Dr. [Chair Name]</w:t>
      </w:r>
      <w:r>
        <w:br/>
      </w:r>
      <w:r>
        <w:t xml:space="preserve">Saudi Dental Association</w:t>
      </w:r>
      <w:r>
        <w:br/>
      </w:r>
      <w:r>
        <w:t xml:space="preserve">Jeddah Chapter</w:t>
      </w:r>
    </w:p>
    <w:p>
      <w:pPr>
        <w:pStyle w:val="BodyText"/>
      </w:pPr>
      <w:r>
        <w:t xml:space="preserve">Confidential Document - For Internal Use Only. This report is subject to the privacy laws of the Kingdom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Jeddah, Saudi Arabia</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