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Orthodontist</w:t>
      </w:r>
      <w:r>
        <w:t xml:space="preserve"> </w:t>
      </w:r>
      <w:r>
        <w:t xml:space="preserve">Practice</w:t>
      </w:r>
      <w:r>
        <w:t xml:space="preserve"> </w:t>
      </w:r>
      <w:r>
        <w:t xml:space="preserve">Standards</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Orthodontist</w:t>
      </w:r>
    </w:p>
    <w:p>
      <w:pPr>
        <w:pStyle w:val="BodyText"/>
      </w:pPr>
      <w:r>
        <w:rPr>
          <w:bCs/>
          <w:b/>
        </w:rPr>
        <w:t xml:space="preserve">Jurisdiction:</w:t>
      </w:r>
      <w:r>
        <w:t xml:space="preserve"> </w:t>
      </w:r>
      <w:r>
        <w:t xml:space="preserve">Singapore</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PR-2023-8842-SG</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operational standards of a practicing Orthodontist within the jurisdiction of Singapore. The purpose of this review is to ensure that the practitioner adheres to the rigorous guidelines set forth by the Singapore Dental Council (SDC) and the Singapore Association of Orthodontists (SAO). As the demand for specialized dental care continues to rise in Singapore, maintaining the highest level of scrutiny over orthodontic practices is essential for public safety and professional integrity.</w:t>
      </w:r>
    </w:p>
    <w:p>
      <w:pPr>
        <w:pStyle w:val="BodyText"/>
      </w:pPr>
      <w:r>
        <w:t xml:space="preserve">The scope of this review encompasses a comprehensive analysis of patient case files, treatment planning methodologies, informed consent procedures, infection control protocols, and the overall patient experience. This document serves as an official record of the findings and recommendations derived from the peer review process.</w:t>
      </w:r>
    </w:p>
    <w:bookmarkEnd w:id="21"/>
    <w:bookmarkStart w:id="22" w:name="X45ece82b558936b99373fc2efe9930e4d2b1d1b"/>
    <w:p>
      <w:pPr>
        <w:pStyle w:val="Heading2"/>
      </w:pPr>
      <w:r>
        <w:t xml:space="preserve">2. Regulatory Framework and Professional Standards</w:t>
      </w:r>
    </w:p>
    <w:p>
      <w:pPr>
        <w:pStyle w:val="FirstParagraph"/>
      </w:pPr>
      <w:r>
        <w:t xml:space="preserve">In Singapore, the practice of orthodontics is strictly regulated. An Orthodontist must hold a recognized postgraduate qualification in orthodontics and be registered with the Singapore Dental Council. This Peer Review Report assesses the subject's compliance with the Code of Professional Conduct and Ethics for Dentists in Singapore.</w:t>
      </w:r>
    </w:p>
    <w:p>
      <w:pPr>
        <w:pStyle w:val="BodyText"/>
      </w:pPr>
      <w:r>
        <w:t xml:space="preserve">The review specifically examines whether the Orthodontist maintains the necessary Continuing Professional Development (CPD) points required by the SDC. Furthermore, the report evaluates adherence to the standards of care expected in a modern, technologically advanced dental environment typical of Singapore’s healthcare sector. This includes the appropriate use of digital imaging, 3D printing for aligners, and other contemporary orthodontic technologies.</w:t>
      </w:r>
    </w:p>
    <w:bookmarkEnd w:id="22"/>
    <w:bookmarkStart w:id="23" w:name="Xef1a2fdbbe33056f5dead11e8d59f56c3e4a55b"/>
    <w:p>
      <w:pPr>
        <w:pStyle w:val="Heading2"/>
      </w:pPr>
      <w:r>
        <w:t xml:space="preserve">3. Clinical Competence and Treatment Planning</w:t>
      </w:r>
    </w:p>
    <w:p>
      <w:pPr>
        <w:pStyle w:val="FirstParagraph"/>
      </w:pPr>
      <w:r>
        <w:t xml:space="preserve">A critical component of this Peer Review Report is the assessment of clinical decision-making. The review panel examined a random selection of twenty (20) patient files, ranging from simple alignment cases to complex skeletal discrepancies requiring interdisciplinary management.</w:t>
      </w:r>
    </w:p>
    <w:p>
      <w:pPr>
        <w:pStyle w:val="BodyText"/>
      </w:pPr>
      <w:r>
        <w:t xml:space="preserve">The Orthodontist demonstrated a high level of proficiency in diagnosis. Treatment plans were found to be evidence-based, utilizing comprehensive records including panoramic radiographs, lateral cephalograms, and intraoral scans. The review noted that the Orthodontist consistently considered the long-term stability of the occlusion, a key factor in successful orthodontic outcomes in Singapore’s diverse patient demographic.</w:t>
      </w:r>
    </w:p>
    <w:p>
      <w:pPr>
        <w:pStyle w:val="BodyText"/>
      </w:pPr>
      <w:r>
        <w:t xml:space="preserve">However, the report highlights the importance of documenting differential diagnoses more explicitly. While the chosen treatment paths were clinically sound, the documentation could be strengthened to better reflect the rationale behind rejecting alternative options, such as surgical intervention versus camouflage orthodontics. This level of detail is crucial for medico-legal protection and professional transparency.</w:t>
      </w:r>
    </w:p>
    <w:bookmarkEnd w:id="23"/>
    <w:bookmarkStart w:id="24" w:name="X2539648e1d6f0df3d645b571e506ea09530f39d"/>
    <w:p>
      <w:pPr>
        <w:pStyle w:val="Heading2"/>
      </w:pPr>
      <w:r>
        <w:t xml:space="preserve">4. Informed Consent and Patient Communication</w:t>
      </w:r>
    </w:p>
    <w:p>
      <w:pPr>
        <w:pStyle w:val="FirstParagraph"/>
      </w:pPr>
      <w:r>
        <w:t xml:space="preserve">Effective communication is paramount in orthodontics, particularly in a multicultural society like Singapore. This Peer Review Report evaluates how the Orthodontist manages patient expectations and obtains informed consent.</w:t>
      </w:r>
    </w:p>
    <w:p>
      <w:pPr>
        <w:pStyle w:val="BodyText"/>
      </w:pPr>
      <w:r>
        <w:t xml:space="preserve">The review found that the Orthodontist provides detailed explanations of treatment options, including fixed appliances, clear aligners, and lingual braces. The informed consent forms used are comprehensive and align with the requirements of the SDC. They clearly outline potential risks, such as root resorption, periodontal issues, and the possibility of relapse.</w:t>
      </w:r>
    </w:p>
    <w:p>
      <w:pPr>
        <w:pStyle w:val="BodyText"/>
      </w:pPr>
      <w:r>
        <w:t xml:space="preserve">The report commends the Orthodontist for addressing financial transparency, a significant concern for patients in Singapore. The breakdown of costs, including retainer fees and potential emergency charges, is clearly communicated prior to the commencement of treatment. This approach fosters trust and minimizes disputes, reflecting a high standard of professional practice.</w:t>
      </w:r>
    </w:p>
    <w:bookmarkEnd w:id="24"/>
    <w:bookmarkStart w:id="25" w:name="infection-control-and-clinic-safety"/>
    <w:p>
      <w:pPr>
        <w:pStyle w:val="Heading2"/>
      </w:pPr>
      <w:r>
        <w:t xml:space="preserve">5. Infection Control and Clinic Safety</w:t>
      </w:r>
    </w:p>
    <w:p>
      <w:pPr>
        <w:pStyle w:val="FirstParagraph"/>
      </w:pPr>
      <w:r>
        <w:t xml:space="preserve">Given the global emphasis on hygiene, this Peer Review Report places significant weight on infection control measures. The Orthodontist’s clinic in Singapore was assessed against the guidelines provided by the Ministry of Health (MOH) and the SDC.</w:t>
      </w:r>
    </w:p>
    <w:p>
      <w:pPr>
        <w:pStyle w:val="BodyText"/>
      </w:pPr>
      <w:r>
        <w:t xml:space="preserve">The review confirms that the clinic maintains strict sterilization protocols for all orthodontic instruments. The use of single-use barriers, proper hand hygiene practices, and the safe disposal of sharps were observed to be exemplary. The Orthodontist has implemented robust screening procedures for patients, ensuring a safe environment for both staff and clients. This adherence to safety standards is non-negotiable and is fully met in this practice.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Orthodontist under review is deemed to be practicing at a standard that is consistent with the expectations of a specialist in Singapore. The clinical outcomes are favorable, and the ethical conduct is commendable.</w:t>
      </w:r>
    </w:p>
    <w:p>
      <w:pPr>
        <w:pStyle w:val="BodyText"/>
      </w:pPr>
      <w:r>
        <w:t xml:space="preserve">To further enhance the quality of care, the following recommendations are made:</w:t>
      </w:r>
    </w:p>
    <w:p>
      <w:pPr>
        <w:numPr>
          <w:ilvl w:val="0"/>
          <w:numId w:val="1001"/>
        </w:numPr>
        <w:pStyle w:val="Compact"/>
      </w:pPr>
      <w:r>
        <w:t xml:space="preserve">Enhance documentation of differential diagnoses in complex cases.</w:t>
      </w:r>
    </w:p>
    <w:p>
      <w:pPr>
        <w:numPr>
          <w:ilvl w:val="0"/>
          <w:numId w:val="1001"/>
        </w:numPr>
        <w:pStyle w:val="Compact"/>
      </w:pPr>
      <w:r>
        <w:t xml:space="preserve">Implement a digital recall system to improve patient retention and compliance monitoring.</w:t>
      </w:r>
    </w:p>
    <w:p>
      <w:pPr>
        <w:numPr>
          <w:ilvl w:val="0"/>
          <w:numId w:val="1001"/>
        </w:numPr>
        <w:pStyle w:val="Compact"/>
      </w:pPr>
      <w:r>
        <w:t xml:space="preserve">Continue active participation in SAO seminars to stay abreast of the latest advancements in orthodontic biomechanics.</w:t>
      </w:r>
    </w:p>
    <w:p>
      <w:pPr>
        <w:pStyle w:val="FirstParagraph"/>
      </w:pPr>
      <w:r>
        <w:t xml:space="preserve">In conclusion, this Orthodontist demonstrates a commitment to excellence and patient welfare. This Peer Review Report serves as a testament to their professional standing within the dental community of Singapore. Regular peer reviews are encouraged to ensure continuous improvement and adherence to the evolving standards of orthodontic care.</w:t>
      </w:r>
    </w:p>
    <w:bookmarkEnd w:id="26"/>
    <w:p>
      <w:pPr>
        <w:pStyle w:val="BodyText"/>
      </w:pPr>
      <w:r>
        <w:rPr>
          <w:bCs/>
          <w:b/>
        </w:rPr>
        <w:t xml:space="preserve">Prepared by:</w:t>
      </w:r>
    </w:p>
    <w:p>
      <w:pPr>
        <w:pStyle w:val="BodyText"/>
      </w:pPr>
      <w:r>
        <w:t xml:space="preserve">Dr. A. Tan, MDS (Ortho)</w:t>
      </w:r>
    </w:p>
    <w:p>
      <w:pPr>
        <w:pStyle w:val="BodyText"/>
      </w:pPr>
      <w:r>
        <w:t xml:space="preserve">Senior Peer Reviewer</w:t>
      </w:r>
    </w:p>
    <w:p>
      <w:pPr>
        <w:pStyle w:val="BodyText"/>
      </w:pPr>
      <w:r>
        <w:t xml:space="preserve">Singapore Dental Council Accredited Review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Orthodontist Practice Standards in Singapore</dc:title>
  <dc:creator/>
  <dc:language>en</dc:language>
  <cp:keywords/>
  <dcterms:created xsi:type="dcterms:W3CDTF">2026-10-10T12:43:09Z</dcterms:created>
  <dcterms:modified xsi:type="dcterms:W3CDTF">2026-10-10T12:43:09Z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