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Orthodontist</w:t>
      </w:r>
      <w:r>
        <w:t xml:space="preserve"> </w:t>
      </w:r>
      <w:r>
        <w:t xml:space="preserve">-</w:t>
      </w:r>
      <w:r>
        <w:t xml:space="preserve"> </w:t>
      </w:r>
      <w:r>
        <w:t xml:space="preserve">Dubai,</w:t>
      </w:r>
      <w:r>
        <w:t xml:space="preserve"> </w:t>
      </w:r>
      <w:r>
        <w:t xml:space="preserve">UAE</w:t>
      </w:r>
    </w:p>
    <w:bookmarkStart w:id="21" w:name="peer-review-report"/>
    <w:p>
      <w:pPr>
        <w:pStyle w:val="Heading1"/>
      </w:pPr>
      <w:r>
        <w:t xml:space="preserve">Peer Review Report</w:t>
      </w:r>
    </w:p>
    <w:bookmarkStart w:id="20" w:name="orthodontist-professional-evaluation"/>
    <w:p>
      <w:pPr>
        <w:pStyle w:val="Heading2"/>
      </w:pPr>
      <w:r>
        <w:t xml:space="preserve">Orthodontist Professional Evaluation</w:t>
      </w:r>
    </w:p>
    <w:p>
      <w:pPr>
        <w:pStyle w:val="FirstParagraph"/>
      </w:pPr>
      <w:r>
        <w:t xml:space="preserve">United Arab Emirates, Dubai</w:t>
      </w:r>
    </w:p>
    <w:p>
      <w:pPr>
        <w:pStyle w:val="BodyText"/>
      </w:pPr>
      <w:r>
        <w:t xml:space="preserve">Date: October 2023</w:t>
      </w:r>
    </w:p>
    <w:bookmarkEnd w:id="20"/>
    <w:bookmarkEnd w:id="21"/>
    <w:bookmarkStart w:id="22" w:name="introduction"/>
    <w:p>
      <w:pPr>
        <w:pStyle w:val="Heading2"/>
      </w:pPr>
      <w:r>
        <w:t xml:space="preserve">1. Introduction</w:t>
      </w:r>
    </w:p>
    <w:p>
      <w:pPr>
        <w:pStyle w:val="FirstParagraph"/>
      </w:pPr>
      <w:r>
        <w:t xml:space="preserve">This Peer Review Report has been prepared in accordance with the regulatory standards set forth by the Dubai Health Authority (DHA) and the relevant professional councils governing healthcare practitioners in the United Arab Emirates. The purpose of this document is to provide a comprehensive evaluation of the professional competence, clinical skills, ethical conduct, and overall performance of an Orthodontist practicing in Dubai. This report aims to ensure that the highest standards of orthodontic care are maintained, safeguarding patient welfare and promoting excellence in dental health services within the emirate.</w:t>
      </w:r>
    </w:p>
    <w:bookmarkEnd w:id="22"/>
    <w:bookmarkStart w:id="23" w:name="practitioner-information"/>
    <w:p>
      <w:pPr>
        <w:pStyle w:val="Heading2"/>
      </w:pPr>
      <w:r>
        <w:t xml:space="preserve">2. Practitioner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[Orthodontist Name]</w:t>
            </w:r>
          </w:p>
        </w:tc>
      </w:tr>
      <w:tr>
        <w:tc>
          <w:tcPr/>
          <w:p>
            <w:pPr>
              <w:pStyle w:val="Compact"/>
              <w:jc w:val="left"/>
            </w:pPr>
            <w:r>
              <w:t xml:space="preserve">License Number</w:t>
            </w:r>
          </w:p>
        </w:tc>
        <w:tc>
          <w:tcPr/>
          <w:p>
            <w:pPr>
              <w:pStyle w:val="Compact"/>
              <w:jc w:val="left"/>
            </w:pPr>
            <w:r>
              <w:t xml:space="preserve">[DHA License Number]</w:t>
            </w:r>
          </w:p>
        </w:tc>
      </w:tr>
      <w:tr>
        <w:tc>
          <w:tcPr/>
          <w:p>
            <w:pPr>
              <w:pStyle w:val="Compact"/>
              <w:jc w:val="left"/>
            </w:pPr>
            <w:r>
              <w:t xml:space="preserve">Specialty</w:t>
            </w:r>
          </w:p>
        </w:tc>
        <w:tc>
          <w:tcPr/>
          <w:p>
            <w:pPr>
              <w:pStyle w:val="Compact"/>
              <w:jc w:val="left"/>
            </w:pPr>
            <w:r>
              <w:t xml:space="preserve">Orthodontics</w:t>
            </w:r>
          </w:p>
        </w:tc>
      </w:tr>
      <w:tr>
        <w:tc>
          <w:tcPr/>
          <w:p>
            <w:pPr>
              <w:pStyle w:val="Compact"/>
              <w:jc w:val="left"/>
            </w:pPr>
            <w:r>
              <w:t xml:space="preserve">Practice Location</w:t>
            </w:r>
          </w:p>
        </w:tc>
        <w:tc>
          <w:tcPr/>
          <w:p>
            <w:pPr>
              <w:pStyle w:val="Compact"/>
              <w:jc w:val="left"/>
            </w:pPr>
            <w:r>
              <w:t xml:space="preserve">[Clinic/Hospital Name], Dubai, UAE</w:t>
            </w:r>
          </w:p>
        </w:tc>
      </w:tr>
      <w:tr>
        <w:tc>
          <w:tcPr/>
          <w:p>
            <w:pPr>
              <w:pStyle w:val="Compact"/>
              <w:jc w:val="left"/>
            </w:pPr>
            <w:r>
              <w:t xml:space="preserve">Years of Experience</w:t>
            </w:r>
          </w:p>
        </w:tc>
        <w:tc>
          <w:tcPr/>
          <w:p>
            <w:pPr>
              <w:pStyle w:val="Compact"/>
              <w:jc w:val="left"/>
            </w:pPr>
            <w:r>
              <w:t xml:space="preserve">[Number] years</w:t>
            </w:r>
          </w:p>
        </w:tc>
      </w:tr>
    </w:tbl>
    <w:bookmarkEnd w:id="23"/>
    <w:bookmarkStart w:id="24" w:name="scope-of-review"/>
    <w:p>
      <w:pPr>
        <w:pStyle w:val="Heading2"/>
      </w:pPr>
      <w:r>
        <w:t xml:space="preserve">3. Scope of Review</w:t>
      </w:r>
    </w:p>
    <w:p>
      <w:pPr>
        <w:pStyle w:val="FirstParagraph"/>
      </w:pPr>
      <w:r>
        <w:t xml:space="preserve">The scope of this Peer Review Report encompasses a thorough assessment of the Orthodontist's clinical practice, focusing on the following key areas:</w:t>
      </w:r>
    </w:p>
    <w:p>
      <w:pPr>
        <w:numPr>
          <w:ilvl w:val="0"/>
          <w:numId w:val="1001"/>
        </w:numPr>
        <w:pStyle w:val="Compact"/>
      </w:pPr>
      <w:r>
        <w:t xml:space="preserve">Clinical competence and technical skills in orthodontic treatments.</w:t>
      </w:r>
    </w:p>
    <w:p>
      <w:pPr>
        <w:numPr>
          <w:ilvl w:val="0"/>
          <w:numId w:val="1001"/>
        </w:numPr>
        <w:pStyle w:val="Compact"/>
      </w:pPr>
      <w:r>
        <w:t xml:space="preserve">Adherence to evidence-based practices and current orthodontic guidelines.</w:t>
      </w:r>
    </w:p>
    <w:p>
      <w:pPr>
        <w:numPr>
          <w:ilvl w:val="0"/>
          <w:numId w:val="1001"/>
        </w:numPr>
        <w:pStyle w:val="Compact"/>
      </w:pPr>
      <w:r>
        <w:t xml:space="preserve">Patient care, communication, and informed consent processes.</w:t>
      </w:r>
    </w:p>
    <w:p>
      <w:pPr>
        <w:numPr>
          <w:ilvl w:val="0"/>
          <w:numId w:val="1001"/>
        </w:numPr>
        <w:pStyle w:val="Compact"/>
      </w:pPr>
      <w:r>
        <w:t xml:space="preserve">Compliance with DHA regulations and ethical standards in the United Arab Emirates.</w:t>
      </w:r>
    </w:p>
    <w:p>
      <w:pPr>
        <w:numPr>
          <w:ilvl w:val="0"/>
          <w:numId w:val="1001"/>
        </w:numPr>
        <w:pStyle w:val="Compact"/>
      </w:pPr>
      <w:r>
        <w:t xml:space="preserve">Quality assurance and continuous professional development.</w:t>
      </w:r>
    </w:p>
    <w:bookmarkEnd w:id="24"/>
    <w:bookmarkStart w:id="25" w:name="clinical-competence-and-technical-skills"/>
    <w:p>
      <w:pPr>
        <w:pStyle w:val="Heading2"/>
      </w:pPr>
      <w:r>
        <w:t xml:space="preserve">4. Clinical Competence and Technical Skills</w:t>
      </w:r>
    </w:p>
    <w:p>
      <w:pPr>
        <w:pStyle w:val="FirstParagraph"/>
      </w:pPr>
      <w:r>
        <w:t xml:space="preserve">The Orthodontist has demonstrated a high level of clinical competence in the diagnosis, treatment planning, and execution of orthodontic procedures. The review of case files indicates proficiency in managing a wide range of malocclusions, including complex cases requiring multidisciplinary approaches. The use of modern orthodontic techniques, such as clear aligner therapy and self-ligating brackets, reflects the practitioner's commitment to staying abreast of advancements in the field.</w:t>
      </w:r>
    </w:p>
    <w:p>
      <w:pPr>
        <w:pStyle w:val="BodyText"/>
      </w:pPr>
      <w:r>
        <w:t xml:space="preserve">Furthermore, the Orthodontist's ability to utilize diagnostic tools, including digital imaging and 3D modeling, enhances treatment accuracy and patient outcomes. The precision in appliance placement and adjustments underscores a meticulous approach to clinical practice, aligning with the high standards expected of healthcare professionals in Dubai.</w:t>
      </w:r>
    </w:p>
    <w:bookmarkEnd w:id="25"/>
    <w:bookmarkStart w:id="26" w:name="patient-care-and-communication"/>
    <w:p>
      <w:pPr>
        <w:pStyle w:val="Heading2"/>
      </w:pPr>
      <w:r>
        <w:t xml:space="preserve">5. Patient Care and Communication</w:t>
      </w:r>
    </w:p>
    <w:p>
      <w:pPr>
        <w:pStyle w:val="FirstParagraph"/>
      </w:pPr>
      <w:r>
        <w:t xml:space="preserve">Effective communication is a cornerstone of successful orthodontic treatment, and the Orthodontist has exhibited strong interpersonal skills. Patient records reveal that informed consent is consistently obtained, with clear explanations of treatment options, risks, benefits, and expected outcomes. The Orthodontist's ability to tailor communication to diverse patient demographics, including children and adults from various cultural backgrounds, is particularly commendable in the multicultural environment of the United Arab Emirates.</w:t>
      </w:r>
    </w:p>
    <w:p>
      <w:pPr>
        <w:pStyle w:val="BodyText"/>
      </w:pPr>
      <w:r>
        <w:t xml:space="preserve">Patient feedback indicates high satisfaction levels, with praise for the Orthodontist's empathy, attentiveness, and professionalism. The establishment of a trusting rapport contributes to improved patient compliance and overall treatment success.</w:t>
      </w:r>
    </w:p>
    <w:bookmarkEnd w:id="26"/>
    <w:bookmarkStart w:id="27" w:name="X2cf912a04f9065187ad152e2caadc240e056d68"/>
    <w:p>
      <w:pPr>
        <w:pStyle w:val="Heading2"/>
      </w:pPr>
      <w:r>
        <w:t xml:space="preserve">6. Compliance with Regulations and Ethical Standards</w:t>
      </w:r>
    </w:p>
    <w:p>
      <w:pPr>
        <w:pStyle w:val="FirstParagraph"/>
      </w:pPr>
      <w:r>
        <w:t xml:space="preserve">The Orthodontist has adhered to all relevant regulations and guidelines established by the Dubai Health Authority and the UAE Ministry of Health and Prevention. This includes maintaining accurate and confidential patient records, ensuring infection control protocols are strictly followed, and upholding the highest ethical standards in patient care.</w:t>
      </w:r>
    </w:p>
    <w:p>
      <w:pPr>
        <w:pStyle w:val="BodyText"/>
      </w:pPr>
      <w:r>
        <w:t xml:space="preserve">The review found no instances of non-compliance or ethical breaches. The Orthodontist's commitment to transparency and accountability reinforces the integrity of the profession and aligns with the regulatory framework governing healthcare in Dubai.</w:t>
      </w:r>
    </w:p>
    <w:bookmarkEnd w:id="27"/>
    <w:bookmarkStart w:id="28" w:name="continuous-professional-development"/>
    <w:p>
      <w:pPr>
        <w:pStyle w:val="Heading2"/>
      </w:pPr>
      <w:r>
        <w:t xml:space="preserve">7. Continuous Professional Development</w:t>
      </w:r>
    </w:p>
    <w:p>
      <w:pPr>
        <w:pStyle w:val="FirstParagraph"/>
      </w:pPr>
      <w:r>
        <w:t xml:space="preserve">Continuous learning is essential for maintaining excellence in orthodontic practice. The Orthodontist has actively engaged in professional development activities, including attending conferences, workshops, and seminars both locally and internationally. Participation in these events demonstrates a dedication to enhancing clinical knowledge and skills, ensuring that the Orthodontist remains at the forefront of advancements in the field.</w:t>
      </w:r>
    </w:p>
    <w:p>
      <w:pPr>
        <w:pStyle w:val="BodyText"/>
      </w:pPr>
      <w:r>
        <w:t xml:space="preserve">Additionally, the Orthodontist's involvement in peer discussions and case reviews further contributes to professional growth and the exchange of best practices within the orthodontic community in the United Arab Emirates.</w:t>
      </w:r>
    </w:p>
    <w:bookmarkEnd w:id="28"/>
    <w:bookmarkStart w:id="29"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incorporate emerging technologies and techniques into clinical practice to enhance treatment efficiency and patient outcomes.</w:t>
      </w:r>
    </w:p>
    <w:p>
      <w:pPr>
        <w:numPr>
          <w:ilvl w:val="0"/>
          <w:numId w:val="1002"/>
        </w:numPr>
        <w:pStyle w:val="Compact"/>
      </w:pPr>
      <w:r>
        <w:t xml:space="preserve">Maintain active participation in continuous professional development programs to stay updated with global orthodontic advancements.</w:t>
      </w:r>
    </w:p>
    <w:p>
      <w:pPr>
        <w:numPr>
          <w:ilvl w:val="0"/>
          <w:numId w:val="1002"/>
        </w:numPr>
        <w:pStyle w:val="Compact"/>
      </w:pPr>
      <w:r>
        <w:t xml:space="preserve">Consider expanding patient education initiatives to further empower individuals in making informed decisions about their orthodontic care.</w:t>
      </w:r>
    </w:p>
    <w:bookmarkEnd w:id="29"/>
    <w:bookmarkStart w:id="30" w:name="conclusion"/>
    <w:p>
      <w:pPr>
        <w:pStyle w:val="Heading2"/>
      </w:pPr>
      <w:r>
        <w:t xml:space="preserve">9. Conclusion</w:t>
      </w:r>
    </w:p>
    <w:p>
      <w:pPr>
        <w:pStyle w:val="FirstParagraph"/>
      </w:pPr>
      <w:r>
        <w:t xml:space="preserve">In conclusion, this Peer Review Report affirms that the Orthodontist under review meets and, in many aspects, exceeds the professional standards required for practice in Dubai, United Arab Emirates. The Orthodontist's clinical expertise, commitment to patient care, adherence to regulatory requirements, and dedication to continuous improvement reflect a high level of professionalism. This evaluation supports the Orthodontist's continued licensure and practice within the emirate, contributing to the delivery of exceptional orthodontic services to the community.</w:t>
      </w:r>
    </w:p>
    <w:bookmarkEnd w:id="30"/>
    <w:p>
      <w:pPr>
        <w:pStyle w:val="BodyText"/>
      </w:pPr>
      <w:r>
        <w:rPr>
          <w:bCs/>
          <w:b/>
        </w:rPr>
        <w:t xml:space="preserve">Reviewed by:</w:t>
      </w:r>
    </w:p>
    <w:p>
      <w:pPr>
        <w:pStyle w:val="BodyText"/>
      </w:pPr>
      <w:r>
        <w:t xml:space="preserve">[Reviewer Name]</w:t>
      </w:r>
    </w:p>
    <w:p>
      <w:pPr>
        <w:pStyle w:val="BodyText"/>
      </w:pPr>
      <w:r>
        <w:t xml:space="preserve">[Reviewer Title/Position]</w:t>
      </w:r>
    </w:p>
    <w:p>
      <w:pPr>
        <w:pStyle w:val="BodyText"/>
      </w:pPr>
      <w:r>
        <w:t xml:space="preserve">[Professional Council/Authority]</w:t>
      </w:r>
    </w:p>
    <w:p>
      <w:pPr>
        <w:pStyle w:val="BodyText"/>
      </w:pPr>
      <w:r>
        <w:t xml:space="preserve">Date: [Insert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Orthodontist - Dubai, UAE</dc:title>
  <dc:creator/>
  <dc:language>en</dc:language>
  <cp:keywords/>
  <dcterms:created xsi:type="dcterms:W3CDTF">2026-10-10T03:21:09Z</dcterms:created>
  <dcterms:modified xsi:type="dcterms:W3CDTF">2026-10-10T03:21:09Z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