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Evaluation</w:t>
      </w:r>
    </w:p>
    <w:bookmarkStart w:id="20" w:name="confidential-peer-review-report"/>
    <w:p>
      <w:pPr>
        <w:pStyle w:val="Heading1"/>
      </w:pPr>
      <w:r>
        <w:t xml:space="preserve">CONFIDENTIAL PEER REVIEW REPORT</w:t>
      </w:r>
    </w:p>
    <w:p>
      <w:pPr>
        <w:pStyle w:val="FirstParagraph"/>
      </w:pPr>
      <w:r>
        <w:rPr>
          <w:bCs/>
          <w:b/>
        </w:rPr>
        <w:t xml:space="preserve">Subject:</w:t>
      </w:r>
      <w:r>
        <w:t xml:space="preserve"> </w:t>
      </w:r>
      <w:r>
        <w:t xml:space="preserve">Evaluation of Orthodontic Clinical Competence and Practice Standards</w:t>
      </w:r>
    </w:p>
    <w:p>
      <w:pPr>
        <w:pStyle w:val="BodyText"/>
      </w:pPr>
      <w:r>
        <w:rPr>
          <w:bCs/>
          <w:b/>
        </w:rPr>
        <w:t xml:space="preserve">Jurisdiction:</w:t>
      </w:r>
      <w:r>
        <w:t xml:space="preserve"> </w:t>
      </w:r>
      <w:r>
        <w:t xml:space="preserve">United States, New York City</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Orthodontic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commissioned to conduct a comprehensive evaluation of the clinical practices, diagnostic accuracy, treatment planning, and ethical standards of a practicing Orthodontist located within the United States, specifically in New York City. The purpose of this review is to ensure that the practitioner adheres to the rigorous standards mandated by the New York State Education Department, the American Association of Orthodontists (AAO), and the general standards of care expected in a major metropolitan healthcare environment.</w:t>
      </w:r>
    </w:p>
    <w:p>
      <w:pPr>
        <w:pStyle w:val="BodyText"/>
      </w:pPr>
      <w:r>
        <w:t xml:space="preserve">Given the high density of dental specialists in New York City, maintaining the highest level of professional integrity and clinical excellence is paramount. This report serves as an objective assessment of the Orthodontist’s ability to deliver safe, effective, and evidence-based orthodontic care to a diverse patient population.</w:t>
      </w:r>
    </w:p>
    <w:bookmarkEnd w:id="21"/>
    <w:bookmarkStart w:id="22" w:name="scope-of-review"/>
    <w:p>
      <w:pPr>
        <w:pStyle w:val="Heading2"/>
      </w:pPr>
      <w:r>
        <w:t xml:space="preserve">2. Scope of Review</w:t>
      </w:r>
    </w:p>
    <w:p>
      <w:pPr>
        <w:pStyle w:val="FirstParagraph"/>
      </w:pPr>
      <w:r>
        <w:t xml:space="preserve">The scope of this Peer Review Report encompasses a detailed analysis of fifty (50) randomly selected patient records from the Orthodontist’s practice in New York City. The review period covers the last twenty-four months of clinical activity. The evaluation criteria include:</w:t>
      </w:r>
    </w:p>
    <w:p>
      <w:pPr>
        <w:numPr>
          <w:ilvl w:val="0"/>
          <w:numId w:val="1001"/>
        </w:numPr>
        <w:pStyle w:val="Compact"/>
      </w:pPr>
      <w:r>
        <w:t xml:space="preserve">Diagnostic completeness and accuracy.</w:t>
      </w:r>
    </w:p>
    <w:p>
      <w:pPr>
        <w:numPr>
          <w:ilvl w:val="0"/>
          <w:numId w:val="1001"/>
        </w:numPr>
        <w:pStyle w:val="Compact"/>
      </w:pPr>
      <w:r>
        <w:t xml:space="preserve">Appropriateness of treatment plans relative to patient needs.</w:t>
      </w:r>
    </w:p>
    <w:p>
      <w:pPr>
        <w:numPr>
          <w:ilvl w:val="0"/>
          <w:numId w:val="1001"/>
        </w:numPr>
        <w:pStyle w:val="Compact"/>
      </w:pPr>
      <w:r>
        <w:t xml:space="preserve">Quality of clinical execution and biomechanical application.</w:t>
      </w:r>
    </w:p>
    <w:p>
      <w:pPr>
        <w:numPr>
          <w:ilvl w:val="0"/>
          <w:numId w:val="1001"/>
        </w:numPr>
        <w:pStyle w:val="Compact"/>
      </w:pPr>
      <w:r>
        <w:t xml:space="preserve">Documentation standards in compliance with New York State regulations.</w:t>
      </w:r>
    </w:p>
    <w:p>
      <w:pPr>
        <w:numPr>
          <w:ilvl w:val="0"/>
          <w:numId w:val="1001"/>
        </w:numPr>
        <w:pStyle w:val="Compact"/>
      </w:pPr>
      <w:r>
        <w:t xml:space="preserve">Patient communication and informed consent processes.</w:t>
      </w:r>
    </w:p>
    <w:p>
      <w:pPr>
        <w:numPr>
          <w:ilvl w:val="0"/>
          <w:numId w:val="1001"/>
        </w:numPr>
        <w:pStyle w:val="Compact"/>
      </w:pPr>
      <w:r>
        <w:t xml:space="preserve">Adherence to infection control protocols.</w:t>
      </w:r>
    </w:p>
    <w:bookmarkEnd w:id="22"/>
    <w:bookmarkStart w:id="23" w:name="X4a5ef5890aff466c529fceb004240c8b12bbdbf"/>
    <w:p>
      <w:pPr>
        <w:pStyle w:val="Heading2"/>
      </w:pPr>
      <w:r>
        <w:t xml:space="preserve">3. Clinical Competence and Diagnostic Standards</w:t>
      </w:r>
    </w:p>
    <w:p>
      <w:pPr>
        <w:pStyle w:val="FirstParagraph"/>
      </w:pPr>
      <w:r>
        <w:t xml:space="preserve">The review of the selected case files indicates that the Orthodontist demonstrates a strong command of diagnostic procedures. In the context of New York City’s competitive healthcare landscape, patients expect advanced diagnostic capabilities. The practitioner consistently utilizes panoramic radiographs, cephalometric analyses, and intraoral photography. In complex cases, cone-beam computed tomography (CBCT) was appropriately employed, aligning with current best practices in the United States.</w:t>
      </w:r>
    </w:p>
    <w:p>
      <w:pPr>
        <w:pStyle w:val="BodyText"/>
      </w:pPr>
      <w:r>
        <w:t xml:space="preserve">The diagnostic records were thorough, capturing essential data regarding skeletal relationships, dental alignment, and periodontal health. The Orthodontist’s ability to identify malocclusions and formulate differential diagnoses was found to be consistent with the standards of a board-certified specialist. There were no significant instances of missed diagnoses or failure to identify contraindications for orthodontic treatment.</w:t>
      </w:r>
    </w:p>
    <w:bookmarkEnd w:id="23"/>
    <w:bookmarkStart w:id="24" w:name="treatment-planning-and-execution"/>
    <w:p>
      <w:pPr>
        <w:pStyle w:val="Heading2"/>
      </w:pPr>
      <w:r>
        <w:t xml:space="preserve">4. Treatment Planning and Execution</w:t>
      </w:r>
    </w:p>
    <w:p>
      <w:pPr>
        <w:pStyle w:val="FirstParagraph"/>
      </w:pPr>
      <w:r>
        <w:t xml:space="preserve">Treatment plans reviewed in this report were generally logical, well-structured, and tailored to the individual needs of the patients. The Orthodontist demonstrated proficiency in various modalities, including traditional fixed appliances, clear aligner therapy, and functional appliances for growing patients. The selection of treatment modalities appeared to be based on sound clinical judgment rather than solely on patient preference or financial considerations.</w:t>
      </w:r>
    </w:p>
    <w:p>
      <w:pPr>
        <w:pStyle w:val="BodyText"/>
      </w:pPr>
      <w:r>
        <w:t xml:space="preserve">Biomechanical execution was observed to be precise. The progression of tooth movement in the reviewed cases followed predictable patterns, with appropriate adjustments made during active treatment phases. The Orthodontist showed a keen awareness of the limits of orthodontic movement, avoiding excessive forces that could compromise periodontal health or root integrity. This is particularly important in New York City, where patients often seek accelerated treatment; the practitioner maintained a balance between efficiency and biological safety.</w:t>
      </w:r>
    </w:p>
    <w:bookmarkEnd w:id="24"/>
    <w:bookmarkStart w:id="25" w:name="documentation-and-regulatory-compliance"/>
    <w:p>
      <w:pPr>
        <w:pStyle w:val="Heading2"/>
      </w:pPr>
      <w:r>
        <w:t xml:space="preserve">5. Documentation and Regulatory Compliance</w:t>
      </w:r>
    </w:p>
    <w:p>
      <w:pPr>
        <w:pStyle w:val="FirstParagraph"/>
      </w:pPr>
      <w:r>
        <w:t xml:space="preserve">Documentation is a critical component of legal and ethical practice in the United States. The Orthodontist’s records were found to be detailed and compliant with New York State Education Law. Each patient file contained comprehensive notes regarding appointments, treatment progress, and any complications encountered.</w:t>
      </w:r>
    </w:p>
    <w:p>
      <w:pPr>
        <w:pStyle w:val="BodyText"/>
      </w:pPr>
      <w:r>
        <w:t xml:space="preserve">Informed consent forms were present in all reviewed files and were appropriately signed by patients or guardians. The consent documents clearly outlined the risks, benefits, and alternatives of the proposed orthodontic treatment, satisfying the legal requirements for informed consent in New York City. Additionally, the practice maintained up-to-date records of patient communications, including billing transparency, which is essential for maintaining trust in a high-cost urban market.</w:t>
      </w:r>
    </w:p>
    <w:bookmarkEnd w:id="25"/>
    <w:bookmarkStart w:id="26" w:name="infection-control-and-office-safety"/>
    <w:p>
      <w:pPr>
        <w:pStyle w:val="Heading2"/>
      </w:pPr>
      <w:r>
        <w:t xml:space="preserve">6. Infection Control and Office Safety</w:t>
      </w:r>
    </w:p>
    <w:p>
      <w:pPr>
        <w:pStyle w:val="FirstParagraph"/>
      </w:pPr>
      <w:r>
        <w:t xml:space="preserve">A site visit was conducted to assess the physical environment and infection control protocols of the Orthodontist’s office in New York City. The facility was found to be clean, well-maintained, and compliant with the guidelines set forth by the Centers for Disease Control and Prevention (CDC) and the Occupational Safety and Health Administration (OSHA).</w:t>
      </w:r>
    </w:p>
    <w:p>
      <w:pPr>
        <w:pStyle w:val="BodyText"/>
      </w:pPr>
      <w:r>
        <w:t xml:space="preserve">Sterilization procedures for instruments were observed to be rigorous. The use of personal protective equipment (PPE) by all staff members was consistent with current standards. The practice also demonstrated preparedness for medical emergencies, with necessary equipment and medications readily available. These measures are vital for ensuring patient safety and preventing the transmission of infectious diseases in a busy urban practice.</w:t>
      </w:r>
    </w:p>
    <w:bookmarkEnd w:id="26"/>
    <w:bookmarkStart w:id="27" w:name="areas-for-improvement"/>
    <w:p>
      <w:pPr>
        <w:pStyle w:val="Heading2"/>
      </w:pPr>
      <w:r>
        <w:t xml:space="preserve">7. Areas for Improvement</w:t>
      </w:r>
    </w:p>
    <w:p>
      <w:pPr>
        <w:pStyle w:val="FirstParagraph"/>
      </w:pPr>
      <w:r>
        <w:t xml:space="preserve">While the overall evaluation is positive, the Peer Review Committee has identified a few areas where the Orthodontist could enhance their practice:</w:t>
      </w:r>
    </w:p>
    <w:p>
      <w:pPr>
        <w:numPr>
          <w:ilvl w:val="0"/>
          <w:numId w:val="1002"/>
        </w:numPr>
        <w:pStyle w:val="Compact"/>
      </w:pPr>
      <w:r>
        <w:rPr>
          <w:bCs/>
          <w:b/>
        </w:rPr>
        <w:t xml:space="preserve">Retention Protocols:</w:t>
      </w:r>
      <w:r>
        <w:t xml:space="preserve"> </w:t>
      </w:r>
      <w:r>
        <w:t xml:space="preserve">In a small percentage of cases, the documentation regarding long-term retention plans could be more explicit. Given the high risk of relapse, it is recommended that the Orthodontist provide more detailed written instructions to patients regarding retainer wear and maintenance.</w:t>
      </w:r>
    </w:p>
    <w:p>
      <w:pPr>
        <w:numPr>
          <w:ilvl w:val="0"/>
          <w:numId w:val="1002"/>
        </w:numPr>
        <w:pStyle w:val="Compact"/>
      </w:pPr>
      <w:r>
        <w:rPr>
          <w:bCs/>
          <w:b/>
        </w:rPr>
        <w:t xml:space="preserve">Interdisciplinary Communication:</w:t>
      </w:r>
      <w:r>
        <w:t xml:space="preserve"> </w:t>
      </w:r>
      <w:r>
        <w:t xml:space="preserve">While the Orthodontist collaborates well with general dentists, there is an opportunity to strengthen communication with oral surgeons and periodontists, particularly for complex cases requiring extractions or surgical intervention. This is especially relevant in New York City, where access to a wide range of specialists is available.</w:t>
      </w:r>
    </w:p>
    <w:bookmarkEnd w:id="27"/>
    <w:bookmarkStart w:id="28" w:name="conclusion"/>
    <w:p>
      <w:pPr>
        <w:pStyle w:val="Heading2"/>
      </w:pPr>
      <w:r>
        <w:t xml:space="preserve">8. Conclusion</w:t>
      </w:r>
    </w:p>
    <w:p>
      <w:pPr>
        <w:pStyle w:val="FirstParagraph"/>
      </w:pPr>
      <w:r>
        <w:t xml:space="preserve">Based on the comprehensive review of clinical records, treatment outcomes, documentation, and office protocols, the Peer Review Committee concludes that the Orthodontist practices at a level that meets or exceeds the standards of care expected in the United States and specifically within New York City. The practitioner demonstrates clinical competence, ethical integrity, and a commitment to patient safety.</w:t>
      </w:r>
    </w:p>
    <w:p>
      <w:pPr>
        <w:pStyle w:val="BodyText"/>
      </w:pPr>
      <w:r>
        <w:t xml:space="preserve">The Orthodontist is recommended to continue their current practices while addressing the minor areas for improvement noted in this report. This Peer Review Report affirms the practitioner’s standing as a qualified and reliable provider of orthodontic care in the New York City metropolitan area.</w:t>
      </w:r>
    </w:p>
    <w:bookmarkEnd w:id="28"/>
    <w:p>
      <w:pPr>
        <w:pStyle w:val="BodyText"/>
      </w:pPr>
      <w:r>
        <w:rPr>
          <w:bCs/>
          <w:b/>
        </w:rPr>
        <w:t xml:space="preserve">Prepared by:</w:t>
      </w:r>
    </w:p>
    <w:p>
      <w:pPr>
        <w:pStyle w:val="BodyText"/>
      </w:pPr>
      <w:r>
        <w:t xml:space="preserve">Dr. Jane Doe, DDS, MS</w:t>
      </w:r>
    </w:p>
    <w:p>
      <w:pPr>
        <w:pStyle w:val="BodyText"/>
      </w:pPr>
      <w:r>
        <w:t xml:space="preserve">Board-Certified Orthodontist</w:t>
      </w:r>
    </w:p>
    <w:p>
      <w:pPr>
        <w:pStyle w:val="BodyText"/>
      </w:pPr>
      <w:r>
        <w:t xml:space="preserve">Chair, Peer Review Committee</w:t>
      </w:r>
    </w:p>
    <w:p>
      <w:pPr>
        <w:pStyle w:val="BodyText"/>
      </w:pPr>
      <w:r>
        <w:t xml:space="preserve">New York City, New York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Evaluation</dc:title>
  <dc:creator/>
  <dc:language>en</dc:language>
  <cp:keywords/>
  <dcterms:created xsi:type="dcterms:W3CDTF">2026-10-10T03:21:49Z</dcterms:created>
  <dcterms:modified xsi:type="dcterms:W3CDTF">2026-10-10T03:21:49Z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