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Orthodontic Treatment Protocols</w:t>
      </w:r>
    </w:p>
    <w:p>
      <w:pPr>
        <w:pStyle w:val="BodyText"/>
      </w:pPr>
      <w:r>
        <w:rPr>
          <w:bCs/>
          <w:b/>
        </w:rPr>
        <w:t xml:space="preserve">Location:</w:t>
      </w:r>
      <w:r>
        <w:t xml:space="preserve"> </w:t>
      </w:r>
      <w:r>
        <w:t xml:space="preserve">Ho Chi Minh City, Vietnam</w:t>
      </w:r>
    </w:p>
    <w:p>
      <w:pPr>
        <w:pStyle w:val="BodyText"/>
      </w:pPr>
      <w:r>
        <w:rPr>
          <w:bCs/>
          <w:b/>
        </w:rPr>
        <w:t xml:space="preserve">Date:</w:t>
      </w:r>
      <w:r>
        <w:t xml:space="preserve"> </w:t>
      </w:r>
      <w:r>
        <w:t xml:space="preserve">October 26, 2023</w:t>
      </w:r>
    </w:p>
    <w:p>
      <w:pPr>
        <w:pStyle w:val="BodyText"/>
      </w:pPr>
      <w:r>
        <w:rPr>
          <w:bCs/>
          <w:b/>
        </w:rPr>
        <w:t xml:space="preserve">Reviewer ID:</w:t>
      </w:r>
      <w:r>
        <w:t xml:space="preserve"> </w:t>
      </w:r>
      <w:r>
        <w:t xml:space="preserve">PR-2023-HCMC-042</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diagnostic accuracy, and treatment planning methodologies employed by a selected Orthodontist practicing within the bustling metropolis of Ho Chi Minh City, Vietnam. The rapid expansion of dental tourism and the increasing demand for aesthetic dentistry in Vietnam Ho Chi Minh City have necessitated a rigorous examination of local practices against international standards. This report aims to provide an objective analysis of the Orthodontist's adherence to evidence-based medicine, patient safety protocols, and ethical guidelines specific to the Vietnamese healthcare context.</w:t>
      </w:r>
    </w:p>
    <w:bookmarkEnd w:id="21"/>
    <w:bookmarkStart w:id="22" w:name="introduction-and-scope"/>
    <w:p>
      <w:pPr>
        <w:pStyle w:val="Heading2"/>
      </w:pPr>
      <w:r>
        <w:t xml:space="preserve">2. Introduction and Scope</w:t>
      </w:r>
    </w:p>
    <w:p>
      <w:pPr>
        <w:pStyle w:val="FirstParagraph"/>
      </w:pPr>
      <w:r>
        <w:t xml:space="preserve">The role of the Orthodontist in modern dentistry extends beyond mere tooth alignment; it encompasses the correction of functional occlusion, facial aesthetics, and long-term oral health stability. In Vietnam Ho Chi Minh City, a hub of economic and cultural activity, patients present with a diverse range of malocclusions influenced by genetic factors and dietary habits. This Peer Review Report focuses on a comprehensive audit of twenty (20) anonymized case files selected from the Orthodontist's practice over the last twenty-four months. The scope includes the evaluation of initial diagnostic records, the rationale behind appliance selection (braces, aligners, or functional appliances), and the quality of post-treatment retention planning.</w:t>
      </w:r>
    </w:p>
    <w:bookmarkEnd w:id="22"/>
    <w:bookmarkStart w:id="23" w:name="X5e1f3c8e595c5f0947a25d1b9da18f8490e3c3b"/>
    <w:p>
      <w:pPr>
        <w:pStyle w:val="Heading2"/>
      </w:pPr>
      <w:r>
        <w:t xml:space="preserve">3. Diagnostic Accuracy and Treatment Planning</w:t>
      </w:r>
    </w:p>
    <w:p>
      <w:pPr>
        <w:pStyle w:val="FirstParagraph"/>
      </w:pPr>
      <w:r>
        <w:t xml:space="preserve">A fundamental requirement for any competent Orthodontist is the ability to synthesize complex diagnostic data. The review found that the practitioner in Ho Chi Minh City consistently utilizes a robust diagnostic workflow. This includes panoramic radiographs, lateral cephalograms, and intraoral scans. The integration of digital imaging technology is particularly notable, reflecting the advanced technological adoption seen in leading clinics across Vietnam Ho Chi Minh City.</w:t>
      </w:r>
    </w:p>
    <w:p>
      <w:pPr>
        <w:pStyle w:val="BodyText"/>
      </w:pPr>
      <w:r>
        <w:t xml:space="preserve">The treatment plans demonstrated a clear understanding of skeletal versus dental discrepancies. In cases involving Class II malocclusions, common in the local demographic, the Orthodontist appropriately differentiated between growth modification strategies for younger patients and camouflage or surgical-orthodontic approaches for adults. The Peer Review Report confirms that the diagnostic records were thorough, minimizing the risk of unforeseen complications during active treatment.</w:t>
      </w:r>
    </w:p>
    <w:bookmarkEnd w:id="23"/>
    <w:bookmarkStart w:id="24" w:name="X51ce9fa2220bb1f66aed163e34bfa3be982074f"/>
    <w:p>
      <w:pPr>
        <w:pStyle w:val="Heading2"/>
      </w:pPr>
      <w:r>
        <w:t xml:space="preserve">4. Clinical Execution and Technical Proficiency</w:t>
      </w:r>
    </w:p>
    <w:p>
      <w:pPr>
        <w:pStyle w:val="FirstParagraph"/>
      </w:pPr>
      <w:r>
        <w:t xml:space="preserve">The technical execution of the orthodontic mechanics was evaluated based on the efficiency of tooth movement and the control of root positioning. The Orthodontist displayed a high level of proficiency in managing fixed appliance therapy. There was evidence of careful torque control and root parallelism, which are critical for periodontal health.</w:t>
      </w:r>
    </w:p>
    <w:p>
      <w:pPr>
        <w:pStyle w:val="BodyText"/>
      </w:pPr>
      <w:r>
        <w:t xml:space="preserve">Furthermore, the use of clear aligner therapy was reviewed. Given the high demand for discreet treatment options among professionals in Vietnam Ho Chi Minh City, the Orthodontist's ability to plan complex movements with aligners was scrutinized. The review indicates that the practitioner adheres to manufacturer guidelines and clinical limits, avoiding over-promising results to patients. This ethical approach is vital for maintaining trust in the competitive dental market of Ho Chi Minh City.</w:t>
      </w:r>
    </w:p>
    <w:bookmarkEnd w:id="24"/>
    <w:bookmarkStart w:id="25" w:name="patient-safety-and-infection-control"/>
    <w:p>
      <w:pPr>
        <w:pStyle w:val="Heading2"/>
      </w:pPr>
      <w:r>
        <w:t xml:space="preserve">5. Patient Safety and Infection Control</w:t>
      </w:r>
    </w:p>
    <w:p>
      <w:pPr>
        <w:pStyle w:val="FirstParagraph"/>
      </w:pPr>
      <w:r>
        <w:t xml:space="preserve">Infection control is a paramount concern in any medical facility. This Peer Review Report assessed the Orthodontist's compliance with the Ministry of Health of Vietnam's regulations regarding sterilization and cross-contamination prevention. The clinic demonstrated strict adherence to protocols, including the use of autoclaves, disposable barriers, and proper hand hygiene practices. The environment was clean, organized, and conducive to safe patient care, reflecting the high standards expected in a major international city like Ho Chi Minh City.</w:t>
      </w:r>
    </w:p>
    <w:bookmarkEnd w:id="25"/>
    <w:bookmarkStart w:id="26" w:name="patient-communication-and-ethics"/>
    <w:p>
      <w:pPr>
        <w:pStyle w:val="Heading2"/>
      </w:pPr>
      <w:r>
        <w:t xml:space="preserve">6. Patient Communication and Ethics</w:t>
      </w:r>
    </w:p>
    <w:p>
      <w:pPr>
        <w:pStyle w:val="FirstParagraph"/>
      </w:pPr>
      <w:r>
        <w:t xml:space="preserve">Effective communication is essential for orthodontic success, as patient compliance directly impacts treatment outcomes. The Orthodontist was observed to be empathetic and clear in explaining treatment options, costs, and potential risks. In the context of Vietnam Ho Chi Minh City, where patients may have varying levels of dental literacy, the ability to simplify complex concepts is a valuable skill. The review found no evidence of coercive practices or unnecessary treatment recommendations. The informed consent process was documented thoroughly, ensuring that patients were fully aware of the commitment required.</w:t>
      </w:r>
    </w:p>
    <w:bookmarkEnd w:id="26"/>
    <w:bookmarkStart w:id="27" w:name="recommendations"/>
    <w:p>
      <w:pPr>
        <w:pStyle w:val="Heading2"/>
      </w:pPr>
      <w:r>
        <w:t xml:space="preserve">7. Recommendations</w:t>
      </w:r>
    </w:p>
    <w:p>
      <w:pPr>
        <w:pStyle w:val="FirstParagraph"/>
      </w:pPr>
      <w:r>
        <w:t xml:space="preserve">While the overall performance of the Orthodontist is commendable, this Peer Review Report offers the following recommendations for continuous improvement:</w:t>
      </w:r>
    </w:p>
    <w:p>
      <w:pPr>
        <w:numPr>
          <w:ilvl w:val="0"/>
          <w:numId w:val="1001"/>
        </w:numPr>
        <w:pStyle w:val="Compact"/>
      </w:pPr>
      <w:r>
        <w:rPr>
          <w:bCs/>
          <w:b/>
        </w:rPr>
        <w:t xml:space="preserve">Continuing Education:</w:t>
      </w:r>
      <w:r>
        <w:t xml:space="preserve"> </w:t>
      </w:r>
      <w:r>
        <w:t xml:space="preserve">Encourage ongoing participation in international orthodontic conferences to stay abreast of the latest advancements in biomechanics and digital dentistry.</w:t>
      </w:r>
    </w:p>
    <w:p>
      <w:pPr>
        <w:numPr>
          <w:ilvl w:val="0"/>
          <w:numId w:val="1001"/>
        </w:numPr>
        <w:pStyle w:val="Compact"/>
      </w:pPr>
      <w:r>
        <w:rPr>
          <w:bCs/>
          <w:b/>
        </w:rPr>
        <w:t xml:space="preserve">Retention Protocols:</w:t>
      </w:r>
      <w:r>
        <w:t xml:space="preserve"> </w:t>
      </w:r>
      <w:r>
        <w:t xml:space="preserve">Standardize long-term retention follow-ups to ensure stability of results, particularly for patients who may relocate within Vietnam Ho Chi Minh City or abroad.</w:t>
      </w:r>
    </w:p>
    <w:p>
      <w:pPr>
        <w:numPr>
          <w:ilvl w:val="0"/>
          <w:numId w:val="1001"/>
        </w:numPr>
        <w:pStyle w:val="Compact"/>
      </w:pPr>
      <w:r>
        <w:rPr>
          <w:bCs/>
          <w:b/>
        </w:rPr>
        <w:t xml:space="preserve">Interdisciplinary Collaboration:</w:t>
      </w:r>
      <w:r>
        <w:t xml:space="preserve"> </w:t>
      </w:r>
      <w:r>
        <w:t xml:space="preserve">Strengthen collaboration with prosthodontists and oral surgeons for complex cases requiring multidisciplinary management.</w:t>
      </w:r>
    </w:p>
    <w:bookmarkEnd w:id="27"/>
    <w:bookmarkStart w:id="28" w:name="conclusion"/>
    <w:p>
      <w:pPr>
        <w:pStyle w:val="Heading2"/>
      </w:pPr>
      <w:r>
        <w:t xml:space="preserve">8. Conclusion</w:t>
      </w:r>
    </w:p>
    <w:p>
      <w:pPr>
        <w:pStyle w:val="FirstParagraph"/>
      </w:pPr>
      <w:r>
        <w:t xml:space="preserve">In conclusion, this Peer Review Report affirms that the Orthodontist under review maintains a high standard of clinical care, diagnostic accuracy, and ethical practice. The practitioner contributes positively to the dental landscape of Vietnam Ho Chi Minh City by providing safe, effective, and patient-centered orthodontic treatment. The findings support the continued accreditation of the practice and serve as a benchmark for quality orthodontic care in the region.</w:t>
      </w:r>
    </w:p>
    <w:bookmarkEnd w:id="28"/>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Member, Vietnamese Dental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Ho Chi Minh City</dc:title>
  <dc:creator/>
  <dc:language>en</dc:language>
  <cp:keywords/>
  <dcterms:created xsi:type="dcterms:W3CDTF">2026-10-10T05:52:52Z</dcterms:created>
  <dcterms:modified xsi:type="dcterms:W3CDTF">2026-10-10T05:52:52Z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