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Clinical Practice and Professional Conduct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adherence to protocols of a Paramedic operating within the Brisbane region of Australia. The purpose of this review is to ensure that the highest standards of patient care are maintained, in alignment with the guidelines set forth by the Australian Health Practitioner Regulation Agency (AHPRA) and the Queensland Ambulance Service (QAS). This document serves as a formal assessment tool to identify areas of excellence and opportunities for improvement in the Paramedic’s practice.</w:t>
      </w:r>
    </w:p>
    <w:bookmarkEnd w:id="21"/>
    <w:bookmarkStart w:id="22" w:name="background-information"/>
    <w:p>
      <w:pPr>
        <w:pStyle w:val="Heading2"/>
      </w:pPr>
      <w:r>
        <w:t xml:space="preserve">2. Background Information</w:t>
      </w:r>
    </w:p>
    <w:p>
      <w:pPr>
        <w:pStyle w:val="FirstParagraph"/>
      </w:pPr>
      <w:r>
        <w:t xml:space="preserve">The Paramedic under review has been practicing in Australia Brisbane for a period of five years. During this time, they have been involved in a wide range of emergency medical services, including pre-hospital care, trauma response, and critical care transport. The review focuses on their performance over the past twelve months, considering both routine and high-acuity cases encountered in the Brisbane metropolitan area.</w:t>
      </w:r>
    </w:p>
    <w:bookmarkEnd w:id="22"/>
    <w:bookmarkStart w:id="26" w:name="clinical-competence"/>
    <w:p>
      <w:pPr>
        <w:pStyle w:val="Heading2"/>
      </w:pPr>
      <w:r>
        <w:t xml:space="preserve">3. Clinical Competence</w:t>
      </w:r>
    </w:p>
    <w:bookmarkStart w:id="23" w:name="patient-assessment"/>
    <w:p>
      <w:pPr>
        <w:pStyle w:val="Heading3"/>
      </w:pPr>
      <w:r>
        <w:t xml:space="preserve">3.1 Patient Assessment</w:t>
      </w:r>
    </w:p>
    <w:p>
      <w:pPr>
        <w:pStyle w:val="FirstParagraph"/>
      </w:pPr>
      <w:r>
        <w:t xml:space="preserve">The Paramedic demonstrates a thorough and systematic approach to patient assessment. They consistently follow the primary and secondary survey protocols, ensuring that all critical aspects of the patient’s condition are evaluated. Their ability to quickly identify life-threatening conditions and prioritize interventions is commendable. In several cases reviewed, the Paramedic’s rapid assessment and decision-making contributed significantly to positive patient outcomes.</w:t>
      </w:r>
    </w:p>
    <w:bookmarkEnd w:id="23"/>
    <w:bookmarkStart w:id="24" w:name="treatment-and-intervention"/>
    <w:p>
      <w:pPr>
        <w:pStyle w:val="Heading3"/>
      </w:pPr>
      <w:r>
        <w:t xml:space="preserve">3.2 Treatment and Intervention</w:t>
      </w:r>
    </w:p>
    <w:p>
      <w:pPr>
        <w:pStyle w:val="FirstParagraph"/>
      </w:pPr>
      <w:r>
        <w:t xml:space="preserve">Treatment plans implemented by the Paramedic are in line with the current clinical guidelines and protocols established by the QAS. They exhibit a strong understanding of pharmacology, airway management, and advanced life support techniques. The Paramedic’s proficiency in using medical equipment, such as defibrillators and ventilators, is evident. However, there is room for improvement in documenting the rationale behind certain treatment decisions, which would enhance the clarity and defensibility of their clinical actions.</w:t>
      </w:r>
    </w:p>
    <w:bookmarkEnd w:id="24"/>
    <w:bookmarkStart w:id="25" w:name="communication"/>
    <w:p>
      <w:pPr>
        <w:pStyle w:val="Heading3"/>
      </w:pPr>
      <w:r>
        <w:t xml:space="preserve">3.3 Communication</w:t>
      </w:r>
    </w:p>
    <w:p>
      <w:pPr>
        <w:pStyle w:val="FirstParagraph"/>
      </w:pPr>
      <w:r>
        <w:t xml:space="preserve">Effective communication is a cornerstone of paramedic practice, and the Paramedic under review generally excels in this area. They communicate clearly and concisely with patients, families, and other healthcare professionals. Their ability to convey critical information during handovers to hospital staff is particularly noteworthy. Nevertheless, there have been instances where communication with dispatch could be more precise, potentially leading to delays in resource allocation.</w:t>
      </w:r>
    </w:p>
    <w:bookmarkEnd w:id="25"/>
    <w:bookmarkEnd w:id="26"/>
    <w:bookmarkStart w:id="30" w:name="professional-conduct"/>
    <w:p>
      <w:pPr>
        <w:pStyle w:val="Heading2"/>
      </w:pPr>
      <w:r>
        <w:t xml:space="preserve">4. Professional Conduct</w:t>
      </w:r>
    </w:p>
    <w:bookmarkStart w:id="27" w:name="adherence-to-protocols"/>
    <w:p>
      <w:pPr>
        <w:pStyle w:val="Heading3"/>
      </w:pPr>
      <w:r>
        <w:t xml:space="preserve">4.1 Adherence to Protocols</w:t>
      </w:r>
    </w:p>
    <w:p>
      <w:pPr>
        <w:pStyle w:val="FirstParagraph"/>
      </w:pPr>
      <w:r>
        <w:t xml:space="preserve">The Paramedic consistently adheres to the protocols and procedures outlined by the QAS and AHPRA. They demonstrate a commitment to following evidence-based practices and maintaining patient safety. There have been no significant deviations from established guidelines during the review period.</w:t>
      </w:r>
    </w:p>
    <w:bookmarkEnd w:id="27"/>
    <w:bookmarkStart w:id="28" w:name="ethical-practice"/>
    <w:p>
      <w:pPr>
        <w:pStyle w:val="Heading3"/>
      </w:pPr>
      <w:r>
        <w:t xml:space="preserve">4.2 Ethical Practice</w:t>
      </w:r>
    </w:p>
    <w:p>
      <w:pPr>
        <w:pStyle w:val="FirstParagraph"/>
      </w:pPr>
      <w:r>
        <w:t xml:space="preserve">Ethical considerations are integral to paramedic practice, and the Paramedic under review upholds high ethical standards. They respect patient autonomy, confidentiality, and dignity. In situations involving end-of-life care or complex ethical dilemmas, the Paramedic has shown sensitivity and professionalism, ensuring that patient wishes and legal requirements are honored.</w:t>
      </w:r>
    </w:p>
    <w:bookmarkEnd w:id="28"/>
    <w:bookmarkStart w:id="29" w:name="teamwork-and-collaboration"/>
    <w:p>
      <w:pPr>
        <w:pStyle w:val="Heading3"/>
      </w:pPr>
      <w:r>
        <w:t xml:space="preserve">4.3 Teamwork and Collaboration</w:t>
      </w:r>
    </w:p>
    <w:p>
      <w:pPr>
        <w:pStyle w:val="FirstParagraph"/>
      </w:pPr>
      <w:r>
        <w:t xml:space="preserve">The Paramedic works effectively as part of a multidisciplinary team, collaborating with colleagues, nurses, doctors, and other emergency responders. Their ability to function seamlessly within a team environment enhances the overall efficiency and quality of care provided. However, there are opportunities to further develop leadership skills, particularly in high-stress situations where decisive action is required.</w:t>
      </w:r>
    </w:p>
    <w:bookmarkEnd w:id="29"/>
    <w:bookmarkEnd w:id="30"/>
    <w:bookmarkStart w:id="31" w:name="areas-for-improvement"/>
    <w:p>
      <w:pPr>
        <w:pStyle w:val="Heading2"/>
      </w:pPr>
      <w:r>
        <w:t xml:space="preserve">5. Areas for Improvement</w:t>
      </w:r>
    </w:p>
    <w:p>
      <w:pPr>
        <w:pStyle w:val="FirstParagraph"/>
      </w:pPr>
      <w:r>
        <w:t xml:space="preserve">While the Paramedic’s overall performance is strong, there are specific areas where improvement is recommended:</w:t>
      </w:r>
    </w:p>
    <w:p>
      <w:pPr>
        <w:numPr>
          <w:ilvl w:val="0"/>
          <w:numId w:val="1001"/>
        </w:numPr>
        <w:pStyle w:val="Compact"/>
      </w:pPr>
      <w:r>
        <w:rPr>
          <w:bCs/>
          <w:b/>
        </w:rPr>
        <w:t xml:space="preserve">Documentation:</w:t>
      </w:r>
      <w:r>
        <w:t xml:space="preserve"> </w:t>
      </w:r>
      <w:r>
        <w:t xml:space="preserve">Enhance the detail and clarity of clinical documentation, particularly regarding the rationale for treatment decisions.</w:t>
      </w:r>
    </w:p>
    <w:p>
      <w:pPr>
        <w:numPr>
          <w:ilvl w:val="0"/>
          <w:numId w:val="1001"/>
        </w:numPr>
        <w:pStyle w:val="Compact"/>
      </w:pPr>
      <w:r>
        <w:rPr>
          <w:bCs/>
          <w:b/>
        </w:rPr>
        <w:t xml:space="preserve">Communication with Dispatch:</w:t>
      </w:r>
      <w:r>
        <w:t xml:space="preserve"> </w:t>
      </w:r>
      <w:r>
        <w:t xml:space="preserve">Improve the precision and timeliness of communication with dispatch to optimize resource allocation.</w:t>
      </w:r>
    </w:p>
    <w:p>
      <w:pPr>
        <w:numPr>
          <w:ilvl w:val="0"/>
          <w:numId w:val="1001"/>
        </w:numPr>
        <w:pStyle w:val="Compact"/>
      </w:pPr>
      <w:r>
        <w:rPr>
          <w:bCs/>
          <w:b/>
        </w:rPr>
        <w:t xml:space="preserve">Leadership Skills:</w:t>
      </w:r>
      <w:r>
        <w:t xml:space="preserve"> </w:t>
      </w:r>
      <w:r>
        <w:t xml:space="preserve">Develop leadership capabilities to better manage high-stress situations and guide team members effectively.</w:t>
      </w:r>
    </w:p>
    <w:bookmarkEnd w:id="31"/>
    <w:bookmarkStart w:id="32" w:name="conclusion"/>
    <w:p>
      <w:pPr>
        <w:pStyle w:val="Heading2"/>
      </w:pPr>
      <w:r>
        <w:t xml:space="preserve">6. Conclusion</w:t>
      </w:r>
    </w:p>
    <w:p>
      <w:pPr>
        <w:pStyle w:val="FirstParagraph"/>
      </w:pPr>
      <w:r>
        <w:t xml:space="preserve">In conclusion, the Paramedic under review demonstrates a high level of clinical competence, professional conduct, and adherence to protocols in their practice within Australia Brisbane. Their contributions to the emergency medical services in the region are valuable, and they consistently provide high-quality care to patients. By addressing the identified areas for improvement, the Paramedic can further enhance their practice and continue to meet the rigorous standards expected of healthcare professionals in Australia.</w:t>
      </w:r>
    </w:p>
    <w:bookmarkEnd w:id="32"/>
    <w:p>
      <w:pPr>
        <w:pStyle w:val="BodyText"/>
      </w:pPr>
      <w:r>
        <w:rPr>
          <w:bCs/>
          <w:b/>
        </w:rPr>
        <w:t xml:space="preserve">Reviewed by:</w:t>
      </w:r>
    </w:p>
    <w:p>
      <w:pPr>
        <w:pStyle w:val="BodyText"/>
      </w:pPr>
      <w:r>
        <w:t xml:space="preserve">Dr. Jane Smith</w:t>
      </w:r>
    </w:p>
    <w:p>
      <w:pPr>
        <w:pStyle w:val="BodyText"/>
      </w:pPr>
      <w:r>
        <w:t xml:space="preserve">Senior Paramedic Educator</w:t>
      </w:r>
    </w:p>
    <w:p>
      <w:pPr>
        <w:pStyle w:val="BodyText"/>
      </w:pPr>
      <w:r>
        <w:t xml:space="preserve">Queensland Ambulance Service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Australia Brisbane</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