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Practice</w:t>
      </w:r>
      <w:r>
        <w:t xml:space="preserve"> </w:t>
      </w:r>
      <w:r>
        <w:t xml:space="preserve">in</w:t>
      </w:r>
      <w:r>
        <w:t xml:space="preserve"> </w:t>
      </w:r>
      <w:r>
        <w:t xml:space="preserve">Melbourne,</w:t>
      </w:r>
      <w:r>
        <w:t xml:space="preserve"> </w:t>
      </w:r>
      <w:r>
        <w:t xml:space="preserve">Australia</w:t>
      </w:r>
    </w:p>
    <w:bookmarkStart w:id="30" w:name="Xc556e0cedc1ca90fb10727b4924583f15bc8907"/>
    <w:p>
      <w:pPr>
        <w:pStyle w:val="Heading1"/>
      </w:pPr>
      <w:r>
        <w:t xml:space="preserve">Peer Review Report: Paramedic Clinical Practice</w:t>
      </w:r>
    </w:p>
    <w:p>
      <w:pPr>
        <w:pStyle w:val="FirstParagraph"/>
      </w:pPr>
      <w:r>
        <w:rPr>
          <w:bCs/>
          <w:b/>
        </w:rPr>
        <w:t xml:space="preserve">Reviewee Name:</w:t>
      </w:r>
      <w:r>
        <w:t xml:space="preserve"> </w:t>
      </w:r>
      <w:r>
        <w:t xml:space="preserve">[Insert Paramedic Name]</w:t>
      </w:r>
      <w:r>
        <w:br/>
      </w:r>
      <w:r>
        <w:rPr>
          <w:bCs/>
          <w:b/>
        </w:rPr>
        <w:t xml:space="preserve">Registration Number:</w:t>
      </w:r>
      <w:r>
        <w:t xml:space="preserve"> </w:t>
      </w:r>
      <w:r>
        <w:t xml:space="preserve">[Insert AHPRA Number]</w:t>
      </w:r>
      <w:r>
        <w:br/>
      </w:r>
      <w:r>
        <w:rPr>
          <w:bCs/>
          <w:b/>
        </w:rPr>
        <w:t xml:space="preserve">Service:</w:t>
      </w:r>
      <w:r>
        <w:t xml:space="preserve"> </w:t>
      </w:r>
      <w:r>
        <w:t xml:space="preserve">Ambulance Victoria (AV)</w:t>
      </w:r>
      <w:r>
        <w:br/>
      </w:r>
      <w:r>
        <w:rPr>
          <w:bCs/>
          <w:b/>
        </w:rPr>
        <w:t xml:space="preserve">Location:</w:t>
      </w:r>
      <w:r>
        <w:t xml:space="preserve"> </w:t>
      </w:r>
      <w:r>
        <w:t xml:space="preserve">Melbourne, Victoria, Australia</w:t>
      </w:r>
    </w:p>
    <w:p>
      <w:pPr>
        <w:pStyle w:val="BodyText"/>
      </w:pPr>
      <w:r>
        <w:rPr>
          <w:bCs/>
          <w:b/>
        </w:rPr>
        <w:t xml:space="preserve">Reviewer Name:</w:t>
      </w:r>
      <w:r>
        <w:t xml:space="preserve"> </w:t>
      </w:r>
      <w:r>
        <w:t xml:space="preserve">[Insert Reviewer Name]</w:t>
      </w:r>
      <w:r>
        <w:br/>
      </w:r>
      <w:r>
        <w:rPr>
          <w:bCs/>
          <w:b/>
        </w:rPr>
        <w:t xml:space="preserve">Role:</w:t>
      </w:r>
      <w:r>
        <w:t xml:space="preserve"> </w:t>
      </w:r>
      <w:r>
        <w:t xml:space="preserve">Senior Clinical Educator / Peer Reviewer</w:t>
      </w:r>
      <w:r>
        <w:br/>
      </w:r>
      <w:r>
        <w:rPr>
          <w:bCs/>
          <w:b/>
        </w:rPr>
        <w:t xml:space="preserve">Date of Review:</w:t>
      </w:r>
      <w:r>
        <w:t xml:space="preserve"> </w:t>
      </w:r>
      <w:r>
        <w:t xml:space="preserve">[Insert Date]</w:t>
      </w:r>
      <w:r>
        <w:br/>
      </w:r>
      <w:r>
        <w:rPr>
          <w:bCs/>
          <w:b/>
        </w:rPr>
        <w:t xml:space="preserve">Review Period:</w:t>
      </w:r>
      <w:r>
        <w:t xml:space="preserve"> </w:t>
      </w:r>
      <w:r>
        <w:t xml:space="preserve">[Insert Start Date] to [Insert End Date]</w:t>
      </w:r>
    </w:p>
    <w:bookmarkStart w:id="20" w:name="introduction-and-purpose"/>
    <w:p>
      <w:pPr>
        <w:pStyle w:val="Heading2"/>
      </w:pPr>
      <w:r>
        <w:t xml:space="preserve">1. Introduction and Purpose</w:t>
      </w:r>
    </w:p>
    <w:p>
      <w:pPr>
        <w:pStyle w:val="FirstParagraph"/>
      </w:pPr>
      <w:r>
        <w:t xml:space="preserve">This Peer Review Report has been conducted in accordance with the professional standards set by the Australian Health Practitioner Regulation Agency (AHPRA) and the Australian Paramedic Accreditation Standards Limited (APASL). The primary objective of this review is to evaluate the clinical competence, professional conduct, and adherence to evidence-based practice of the named Paramedic operating within the metropolitan jurisdiction of Melbourne, Australia.</w:t>
      </w:r>
    </w:p>
    <w:p>
      <w:pPr>
        <w:pStyle w:val="BodyText"/>
      </w:pPr>
      <w:r>
        <w:t xml:space="preserve">Given the high-acuity nature of pre-hospital care in a major urban center like Melbourne, this assessment focuses on the Paramedic's ability to manage complex patient presentations, utilize advanced life support interventions, and collaborate effectively within the multidisciplinary healthcare team. The review aims to ensure that the practitioner maintains the highest levels of patient safety and clinical excellence expected by Ambulance Victoria and the broader Australian healthcare system.</w:t>
      </w:r>
    </w:p>
    <w:bookmarkEnd w:id="20"/>
    <w:bookmarkStart w:id="23" w:name="X5a463533dc425dcc0ad20aeca4589a3ccb895cc"/>
    <w:p>
      <w:pPr>
        <w:pStyle w:val="Heading2"/>
      </w:pPr>
      <w:r>
        <w:t xml:space="preserve">2. Scope of Practice and Clinical Competency</w:t>
      </w:r>
    </w:p>
    <w:p>
      <w:pPr>
        <w:pStyle w:val="FirstParagraph"/>
      </w:pPr>
      <w:r>
        <w:t xml:space="preserve">The review examined a sample of patient care records and observed clinical interactions to assess the Paramedic's scope of practice. The evaluation covered critical areas including trauma management, cardiac emergencies, respiratory distress, and neurological assessments.</w:t>
      </w:r>
    </w:p>
    <w:bookmarkStart w:id="21" w:name="clinical-decision-making"/>
    <w:p>
      <w:pPr>
        <w:pStyle w:val="Heading3"/>
      </w:pPr>
      <w:r>
        <w:t xml:space="preserve">2.1 Clinical Decision Making</w:t>
      </w:r>
    </w:p>
    <w:p>
      <w:pPr>
        <w:pStyle w:val="FirstParagraph"/>
      </w:pPr>
      <w:r>
        <w:t xml:space="preserve">The Paramedic demonstrated a robust understanding of the clinical decision support system (CDSS) utilized by Ambulance Victoria. In cases involving acute coronary syndromes and stroke presentations common in the Melbourne metropolitan area, the practitioner exhibited timely recognition of symptoms and appropriate escalation of care. The application of the National Health and Medical Research Council (NHMRC) guidelines was evident in the management of sepsis and anaphylaxis cases.</w:t>
      </w:r>
    </w:p>
    <w:bookmarkEnd w:id="21"/>
    <w:bookmarkStart w:id="22" w:name="technical-skills"/>
    <w:p>
      <w:pPr>
        <w:pStyle w:val="Heading3"/>
      </w:pPr>
      <w:r>
        <w:t xml:space="preserve">2.2 Technical Skills</w:t>
      </w:r>
    </w:p>
    <w:p>
      <w:pPr>
        <w:pStyle w:val="FirstParagraph"/>
      </w:pPr>
      <w:r>
        <w:t xml:space="preserve">Technical proficiency was assessed regarding airway management, intravenous access, and the administration of controlled drugs. The Paramedic showed competence in utilizing advanced monitoring equipment and defibrillators. However, there is a noted opportunity for improvement in the documentation of specific pharmacological interventions, ensuring that all dosages and times align strictly with the Victorian Ambulance Clinical Practice Guidelines.</w:t>
      </w:r>
    </w:p>
    <w:bookmarkEnd w:id="22"/>
    <w:bookmarkEnd w:id="23"/>
    <w:bookmarkStart w:id="26" w:name="professionalism-and-communication"/>
    <w:p>
      <w:pPr>
        <w:pStyle w:val="Heading2"/>
      </w:pPr>
      <w:r>
        <w:t xml:space="preserve">3. Professionalism and Communication</w:t>
      </w:r>
    </w:p>
    <w:p>
      <w:pPr>
        <w:pStyle w:val="FirstParagraph"/>
      </w:pPr>
      <w:r>
        <w:t xml:space="preserve">Effective communication is paramount in the fast-paced environment of Melbourne's emergency services. This section evaluates the Paramedic's interaction with patients, families, and other healthcare professionals.</w:t>
      </w:r>
    </w:p>
    <w:bookmarkStart w:id="24" w:name="patient-interaction"/>
    <w:p>
      <w:pPr>
        <w:pStyle w:val="Heading3"/>
      </w:pPr>
      <w:r>
        <w:t xml:space="preserve">3.1 Patient Interaction</w:t>
      </w:r>
    </w:p>
    <w:p>
      <w:pPr>
        <w:pStyle w:val="FirstParagraph"/>
      </w:pPr>
      <w:r>
        <w:t xml:space="preserve">The reviewee consistently demonstrated empathy and cultural sensitivity, which is crucial in Melbourne's diverse multicultural population. The ability to obtain informed consent and explain complex medical procedures in lay terms was observed to be strong. The Paramedic maintained professional boundaries while providing compassionate care during critical incidents.</w:t>
      </w:r>
    </w:p>
    <w:bookmarkEnd w:id="24"/>
    <w:bookmarkStart w:id="25" w:name="interprofessional-collaboration"/>
    <w:p>
      <w:pPr>
        <w:pStyle w:val="Heading3"/>
      </w:pPr>
      <w:r>
        <w:t xml:space="preserve">3.2 Interprofessional Collaboration</w:t>
      </w:r>
    </w:p>
    <w:p>
      <w:pPr>
        <w:pStyle w:val="FirstParagraph"/>
      </w:pPr>
      <w:r>
        <w:t xml:space="preserve">Handover processes to receiving hospitals, such as the Royal Melbourne Hospital and Alfred Hospital, were assessed. The Paramedic utilized the SBAR (Situation, Background, Assessment, Recommendation) tool effectively. Communication with Flight Paramedics and Critical Care Paramedics during joint responses was professional and concise, ensuring seamless continuity of care.</w:t>
      </w:r>
    </w:p>
    <w:bookmarkEnd w:id="25"/>
    <w:bookmarkEnd w:id="26"/>
    <w:bookmarkStart w:id="27" w:name="adherence-to-standards-and-ethics"/>
    <w:p>
      <w:pPr>
        <w:pStyle w:val="Heading2"/>
      </w:pPr>
      <w:r>
        <w:t xml:space="preserve">4. Adherence to Standards and Ethics</w:t>
      </w:r>
    </w:p>
    <w:p>
      <w:pPr>
        <w:pStyle w:val="FirstParagraph"/>
      </w:pPr>
      <w:r>
        <w:t xml:space="preserve">Compliance with the Code of Conduct for Paramedics and the Privacy Act 1988 (Cth) was a central focus of this review. The Paramedic adhered to confidentiality requirements and demonstrated integrity in all professional dealings. There were no breaches of ethical standards identified during the review period. The practitioner actively engaged in continuing professional development (CPD), maintaining the required hours for AHPRA registration.</w:t>
      </w:r>
    </w:p>
    <w:bookmarkEnd w:id="27"/>
    <w:bookmarkStart w:id="28" w:name="Xda79409093af40bd3d15ed7d2a5582dbca223f1"/>
    <w:p>
      <w:pPr>
        <w:pStyle w:val="Heading2"/>
      </w:pPr>
      <w:r>
        <w:t xml:space="preserve">5. Areas for Improvement and Recommendations</w:t>
      </w:r>
    </w:p>
    <w:p>
      <w:pPr>
        <w:pStyle w:val="FirstParagraph"/>
      </w:pPr>
      <w:r>
        <w:t xml:space="preserve">While the overall performance is satisfactory, the following areas require attention to ensure ongoing excellence in practice:</w:t>
      </w:r>
    </w:p>
    <w:p>
      <w:pPr>
        <w:numPr>
          <w:ilvl w:val="0"/>
          <w:numId w:val="1001"/>
        </w:numPr>
        <w:pStyle w:val="Compact"/>
      </w:pPr>
      <w:r>
        <w:rPr>
          <w:bCs/>
          <w:b/>
        </w:rPr>
        <w:t xml:space="preserve">Documentation Precision:</w:t>
      </w:r>
      <w:r>
        <w:t xml:space="preserve"> </w:t>
      </w:r>
      <w:r>
        <w:t xml:space="preserve">Enhance the detail in patient care records, particularly regarding the rationale for clinical decisions and the specific outcomes of interventions.</w:t>
      </w:r>
    </w:p>
    <w:p>
      <w:pPr>
        <w:numPr>
          <w:ilvl w:val="0"/>
          <w:numId w:val="1001"/>
        </w:numPr>
        <w:pStyle w:val="Compact"/>
      </w:pPr>
      <w:r>
        <w:rPr>
          <w:bCs/>
          <w:b/>
        </w:rPr>
        <w:t xml:space="preserve">Advanced Trauma Life Support (ATLS):</w:t>
      </w:r>
      <w:r>
        <w:t xml:space="preserve"> </w:t>
      </w:r>
      <w:r>
        <w:t xml:space="preserve">It is recommended that the Paramedic undertake further training in ATLS principles to better manage polytrauma patients frequently encountered in urban traffic incidents.</w:t>
      </w:r>
    </w:p>
    <w:p>
      <w:pPr>
        <w:numPr>
          <w:ilvl w:val="0"/>
          <w:numId w:val="1001"/>
        </w:numPr>
        <w:pStyle w:val="Compact"/>
      </w:pPr>
      <w:r>
        <w:rPr>
          <w:bCs/>
          <w:b/>
        </w:rPr>
        <w:t xml:space="preserve">Mental Health First Aid:</w:t>
      </w:r>
      <w:r>
        <w:t xml:space="preserve"> </w:t>
      </w:r>
      <w:r>
        <w:t xml:space="preserve">Given the rising demand for mental health responses in Melbourne, additional certification in psychological first aid would benefit the practitioner's scope of practice.</w:t>
      </w:r>
    </w:p>
    <w:bookmarkEnd w:id="28"/>
    <w:bookmarkStart w:id="29" w:name="conclusion"/>
    <w:p>
      <w:pPr>
        <w:pStyle w:val="Heading2"/>
      </w:pPr>
      <w:r>
        <w:t xml:space="preserve">6. Conclusion</w:t>
      </w:r>
    </w:p>
    <w:p>
      <w:pPr>
        <w:pStyle w:val="FirstParagraph"/>
      </w:pPr>
      <w:r>
        <w:t xml:space="preserve">This Peer Review Report concludes that the Paramedic is practicing at a level consistent with the standards required for registration in Australia. The practitioner demonstrates the necessary clinical skills, professional behavior, and ethical judgment to provide safe and effective care to the community of Melbourne. By addressing the recommended areas for improvement, the Paramedic will further enhance their clinical practice and contribute positively to the Ambulance Victoria team.</w:t>
      </w:r>
    </w:p>
    <w:p>
      <w:pPr>
        <w:pStyle w:val="BodyText"/>
      </w:pPr>
      <w:r>
        <w:t xml:space="preserve">This report serves as a formal record of the peer review process and will be retained in accordance with organizational policies and AHPRA requirements.</w:t>
      </w:r>
    </w:p>
    <w:bookmarkEnd w:id="29"/>
    <w:p>
      <w:pPr>
        <w:pStyle w:val="BodyText"/>
      </w:pPr>
      <w:r>
        <w:rPr>
          <w:bCs/>
          <w:b/>
        </w:rPr>
        <w:t xml:space="preserve">Reviewer Signature:</w:t>
      </w:r>
      <w:r>
        <w:br/>
      </w:r>
      <w:r>
        <w:t xml:space="preserve">__________________________</w:t>
      </w:r>
      <w:r>
        <w:br/>
      </w:r>
      <w:r>
        <w:rPr>
          <w:bCs/>
          <w:b/>
        </w:rPr>
        <w:t xml:space="preserve">Name:</w:t>
      </w:r>
      <w:r>
        <w:t xml:space="preserve"> </w:t>
      </w:r>
      <w:r>
        <w:t xml:space="preserve">[Insert Reviewer Name]</w:t>
      </w:r>
      <w:r>
        <w:br/>
      </w:r>
      <w:r>
        <w:rPr>
          <w:bCs/>
          <w:b/>
        </w:rPr>
        <w:t xml:space="preserve">Date:</w:t>
      </w:r>
      <w:r>
        <w:t xml:space="preserve"> </w:t>
      </w:r>
      <w:r>
        <w:t xml:space="preserve">[Insert Date]</w:t>
      </w:r>
    </w:p>
    <w:p>
      <w:pPr>
        <w:pStyle w:val="BodyText"/>
      </w:pPr>
      <w:r>
        <w:rPr>
          <w:bCs/>
          <w:b/>
        </w:rPr>
        <w:t xml:space="preserve">Reviewee Acknowledgement:</w:t>
      </w:r>
      <w:r>
        <w:br/>
      </w:r>
      <w:r>
        <w:t xml:space="preserve">__________________________</w:t>
      </w:r>
      <w:r>
        <w:br/>
      </w:r>
      <w:r>
        <w:rPr>
          <w:bCs/>
          <w:b/>
        </w:rPr>
        <w:t xml:space="preserve">Name:</w:t>
      </w:r>
      <w:r>
        <w:t xml:space="preserve"> </w:t>
      </w:r>
      <w:r>
        <w:t xml:space="preserve">[Insert Paramedic Name]</w:t>
      </w:r>
      <w:r>
        <w:br/>
      </w:r>
      <w:r>
        <w:rPr>
          <w:bCs/>
          <w:b/>
        </w:rPr>
        <w:t xml:space="preserve">Date:</w:t>
      </w:r>
      <w:r>
        <w:t xml:space="preserve"> </w:t>
      </w:r>
      <w:r>
        <w:t xml:space="preserve">[Insert Date]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Practice in Melbourne, Australia</dc:title>
  <dc:creator/>
  <dc:language>en</dc:language>
  <cp:keywords/>
  <dcterms:created xsi:type="dcterms:W3CDTF">2026-10-10T01:58:45Z</dcterms:created>
  <dcterms:modified xsi:type="dcterms:W3CDTF">2026-10-10T01:58:45Z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