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Shanghai, China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International Emergency Medical Services Standards Committee</w:t>
      </w:r>
    </w:p>
    <w:bookmarkEnd w:id="20"/>
    <w:bookmarkStart w:id="21" w:name="executive-summary"/>
    <w:p>
      <w:pPr>
        <w:pStyle w:val="Heading2"/>
      </w:pPr>
      <w:r>
        <w:t xml:space="preserve">1. Executive Summary</w:t>
      </w:r>
    </w:p>
    <w:p>
      <w:pPr>
        <w:pStyle w:val="FirstParagraph"/>
      </w:pPr>
      <w:r>
        <w:t xml:space="preserve">This Peer Review Report evaluates the current state of paramedic services, clinical protocols, and operational readiness within the emergency medical system of Shanghai, China. As one of the most populous and rapidly developing municipalities in the People's Republic of China, Shanghai presents a unique environment for pre-hospital emergency care. The review focuses on the integration of advanced life support (ALS) capabilities, the standardization of paramedic training, and the alignment of local practices with international best practices. The findings indicate a robust infrastructure with significant strides in technology adoption, though areas for improvement remain regarding standardized clinical autonomy and inter-agency communication protocols.</w:t>
      </w:r>
    </w:p>
    <w:bookmarkEnd w:id="21"/>
    <w:bookmarkStart w:id="22" w:name="introduction-and-scope"/>
    <w:p>
      <w:pPr>
        <w:pStyle w:val="Heading2"/>
      </w:pPr>
      <w:r>
        <w:t xml:space="preserve">2. Introduction and Scope</w:t>
      </w:r>
    </w:p>
    <w:p>
      <w:pPr>
        <w:pStyle w:val="FirstParagraph"/>
      </w:pPr>
      <w:r>
        <w:t xml:space="preserve">The role of the paramedic in China has evolved significantly over the past decade. Historically, emergency medical services (EMS) in China were often viewed primarily as transport mechanisms rather than clinical intervention units. However, Shanghai has emerged as a pioneer in modernizing this sector. This report assesses the paramedic workforce in Shanghai against key performance indicators including clinical decision-making, equipment utilization, response times, and patient outcomes. The scope of this review encompasses the Shanghai Emergency Medical Center and affiliated municipal hospitals.</w:t>
      </w:r>
    </w:p>
    <w:p>
      <w:pPr>
        <w:pStyle w:val="BodyText"/>
      </w:pPr>
      <w:r>
        <w:t xml:space="preserve">The objective is to provide a comprehensive analysis that supports the continued professionalization of the paramedic role in China Shanghai, ensuring that the high density of the population is matched by high-quality, accessible emergency care.</w:t>
      </w:r>
    </w:p>
    <w:bookmarkEnd w:id="22"/>
    <w:bookmarkStart w:id="23" w:name="X7735e27405405f005ac14a3deaf220fa6d5e22a"/>
    <w:p>
      <w:pPr>
        <w:pStyle w:val="Heading2"/>
      </w:pPr>
      <w:r>
        <w:t xml:space="preserve">3. Clinical Competency and Training Standards</w:t>
      </w:r>
    </w:p>
    <w:p>
      <w:pPr>
        <w:pStyle w:val="FirstParagraph"/>
      </w:pPr>
      <w:r>
        <w:t xml:space="preserve">A critical component of this Peer Review Report is the evaluation of the educational framework for paramedics in Shanghai. The review confirms that the training curriculum has been substantially upgraded to include advanced cardiac life support (ACLS), pediatric advanced life support (PALS), and trauma care. Paramedics in Shanghai are now required to undergo rigorous certification processes that align more closely with international standards.</w:t>
      </w:r>
    </w:p>
    <w:p>
      <w:pPr>
        <w:pStyle w:val="BodyText"/>
      </w:pPr>
      <w:r>
        <w:t xml:space="preserve">However, the review notes a variance in the level of clinical autonomy granted to paramedics compared to Western models. While technical skills are high, decision-making is often heavily reliant on real-time telemedicine consultation with hospital-based physicians. While this ensures oversight, it can occasionally delay critical interventions in time-sensitive scenarios such as stroke or myocardial infarction. It is recommended that Shanghai consider expanding standing orders to allow paramedics greater discretion in administering thrombolytics or advanced airway management based on established protocols.</w:t>
      </w:r>
    </w:p>
    <w:bookmarkEnd w:id="23"/>
    <w:bookmarkStart w:id="24" w:name="Xe3a7b1ea57d38b61a6822e44ce08eb84718e418"/>
    <w:p>
      <w:pPr>
        <w:pStyle w:val="Heading2"/>
      </w:pPr>
      <w:r>
        <w:t xml:space="preserve">4. Operational Infrastructure and Technology</w:t>
      </w:r>
    </w:p>
    <w:p>
      <w:pPr>
        <w:pStyle w:val="FirstParagraph"/>
      </w:pPr>
      <w:r>
        <w:t xml:space="preserve">Shanghai boasts one of the most technologically advanced EMS infrastructures in China. The integration of GPS tracking, real-time traffic management systems, and digital patient care records (PCR) is exemplary. The review highlights the effective use of smart city data to optimize ambulance routing, which has contributed to improved response times in the central districts of Shanghai.</w:t>
      </w:r>
    </w:p>
    <w:p>
      <w:pPr>
        <w:pStyle w:val="BodyText"/>
      </w:pPr>
      <w:r>
        <w:t xml:space="preserve">Furthermore, the equipment available to paramedics in Shanghai is state-of-the-art. Ambulances are equipped with advanced monitoring devices, defibrillators, and ventilators. The review commends the municipal government for its investment in hardware. However, the report identifies a need for better interoperability between the EMS digital systems and the electronic health records (EHR) of receiving hospitals. Seamless data transfer is crucial for continuity of care, and current fragmentation can lead to information redundancy and potential errors during handover.</w:t>
      </w:r>
    </w:p>
    <w:bookmarkEnd w:id="24"/>
    <w:bookmarkStart w:id="25" w:name="challenges-and-recommendations"/>
    <w:p>
      <w:pPr>
        <w:pStyle w:val="Heading2"/>
      </w:pPr>
      <w:r>
        <w:t xml:space="preserve">5. Challenges and Recommendations</w:t>
      </w:r>
    </w:p>
    <w:p>
      <w:pPr>
        <w:pStyle w:val="FirstParagraph"/>
      </w:pPr>
      <w:r>
        <w:t xml:space="preserve">Despite the progress, several challenges persist. The high population density of Shanghai places immense pressure on the paramedic workforce, leading to potential burnout and staffing shortages. Additionally, the cultural perception of the paramedic profession in China is still transitioning from a logistical role to a respected clinical profession.</w:t>
      </w:r>
    </w:p>
    <w:p>
      <w:pPr>
        <w:pStyle w:val="BodyText"/>
      </w:pPr>
      <w:r>
        <w:rPr>
          <w:bCs/>
          <w:b/>
        </w:rPr>
        <w:t xml:space="preserve">Recommendations:</w:t>
      </w:r>
    </w:p>
    <w:p>
      <w:pPr>
        <w:numPr>
          <w:ilvl w:val="0"/>
          <w:numId w:val="1001"/>
        </w:numPr>
        <w:pStyle w:val="Compact"/>
      </w:pPr>
      <w:r>
        <w:rPr>
          <w:bCs/>
          <w:b/>
        </w:rPr>
        <w:t xml:space="preserve">Enhanced Autonomy:</w:t>
      </w:r>
      <w:r>
        <w:t xml:space="preserve"> </w:t>
      </w:r>
      <w:r>
        <w:t xml:space="preserve">Develop and implement expanded clinical protocols that empower paramedics to make critical decisions without immediate physician consultation.</w:t>
      </w:r>
    </w:p>
    <w:p>
      <w:pPr>
        <w:numPr>
          <w:ilvl w:val="0"/>
          <w:numId w:val="1001"/>
        </w:numPr>
        <w:pStyle w:val="Compact"/>
      </w:pPr>
      <w:r>
        <w:rPr>
          <w:bCs/>
          <w:b/>
        </w:rPr>
        <w:t xml:space="preserve">Workforce Support:</w:t>
      </w:r>
      <w:r>
        <w:t xml:space="preserve"> </w:t>
      </w:r>
      <w:r>
        <w:t xml:space="preserve">Implement mental health support and competitive compensation packages to retain skilled paramedics in Shanghai.</w:t>
      </w:r>
    </w:p>
    <w:p>
      <w:pPr>
        <w:numPr>
          <w:ilvl w:val="0"/>
          <w:numId w:val="1001"/>
        </w:numPr>
        <w:pStyle w:val="Compact"/>
      </w:pPr>
      <w:r>
        <w:rPr>
          <w:bCs/>
          <w:b/>
        </w:rPr>
        <w:t xml:space="preserve">Public Education:</w:t>
      </w:r>
      <w:r>
        <w:t xml:space="preserve"> </w:t>
      </w:r>
      <w:r>
        <w:t xml:space="preserve">Launch campaigns to educate the public on the role of paramedics and the importance of calling emergency services early.</w:t>
      </w:r>
    </w:p>
    <w:p>
      <w:pPr>
        <w:numPr>
          <w:ilvl w:val="0"/>
          <w:numId w:val="1001"/>
        </w:numPr>
        <w:pStyle w:val="Compact"/>
      </w:pPr>
      <w:r>
        <w:rPr>
          <w:bCs/>
          <w:b/>
        </w:rPr>
        <w:t xml:space="preserve">System Integration:</w:t>
      </w:r>
      <w:r>
        <w:t xml:space="preserve"> </w:t>
      </w:r>
      <w:r>
        <w:t xml:space="preserve">Invest in unified digital platforms to ensure seamless communication between EMS and hospital departments.</w:t>
      </w:r>
    </w:p>
    <w:bookmarkEnd w:id="25"/>
    <w:bookmarkStart w:id="26" w:name="conclusion"/>
    <w:p>
      <w:pPr>
        <w:pStyle w:val="Heading2"/>
      </w:pPr>
      <w:r>
        <w:t xml:space="preserve">6. Conclusion</w:t>
      </w:r>
    </w:p>
    <w:p>
      <w:pPr>
        <w:pStyle w:val="FirstParagraph"/>
      </w:pPr>
      <w:r>
        <w:t xml:space="preserve">This Peer Review Report concludes that the paramedic services in Shanghai, China, are among the most advanced in the region. The commitment to modernization, technology, and training is evident. By addressing the identified gaps in clinical autonomy and system integration, Shanghai has the potential to set a global benchmark for urban emergency medical services. The continued professionalization of the paramedic role will be essential to meeting the healthcare needs of this dynamic metropolis.</w:t>
      </w:r>
    </w:p>
    <w:bookmarkEnd w:id="26"/>
    <w:p>
      <w:pPr>
        <w:pStyle w:val="BodyText"/>
      </w:pPr>
      <w:r>
        <w:rPr>
          <w:bCs/>
          <w:b/>
        </w:rPr>
        <w:t xml:space="preserve">Prepared by:</w:t>
      </w:r>
    </w:p>
    <w:p>
      <w:pPr>
        <w:pStyle w:val="BodyText"/>
      </w:pPr>
      <w:r>
        <w:t xml:space="preserve">Dr. Elena Rossi, MD, FACEP</w:t>
      </w:r>
    </w:p>
    <w:p>
      <w:pPr>
        <w:pStyle w:val="BodyText"/>
      </w:pPr>
      <w:r>
        <w:t xml:space="preserve">Lead Reviewer, International EMS Standards Committee</w:t>
      </w:r>
    </w:p>
    <w:p>
      <w:pPr>
        <w:pStyle w:val="BodyText"/>
      </w:pPr>
      <w:r>
        <w:rPr>
          <w:iCs/>
          <w:i/>
        </w:rPr>
        <w:t xml:space="preserve">Signature: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Shanghai, China</dc:title>
  <dc:creator/>
  <dc:language>en</dc:language>
  <cp:keywords/>
  <dcterms:created xsi:type="dcterms:W3CDTF">2026-10-10T04:47:16Z</dcterms:created>
  <dcterms:modified xsi:type="dcterms:W3CDTF">2026-10-10T04:47:16Z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