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Services</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Operational and Clinical Audit</w:t>
      </w:r>
    </w:p>
    <w:bookmarkEnd w:id="20"/>
    <w:bookmarkStart w:id="21" w:name="executive-summary"/>
    <w:p>
      <w:pPr>
        <w:pStyle w:val="Heading2"/>
      </w:pPr>
      <w:r>
        <w:t xml:space="preserve">1. Executive Summary</w:t>
      </w:r>
    </w:p>
    <w:p>
      <w:pPr>
        <w:pStyle w:val="FirstParagraph"/>
      </w:pPr>
      <w:r>
        <w:t xml:space="preserve">This Peer Review Report has been compiled to evaluate the current operational efficacy, clinical standards, and regulatory compliance of the Paramedic workforce operating within the metropolitan area of Germany Berlin. The review focuses on the integration of advanced life support protocols, the adherence to the German</w:t>
      </w:r>
      <w:r>
        <w:t xml:space="preserve"> </w:t>
      </w:r>
      <w:r>
        <w:rPr>
          <w:iCs/>
          <w:i/>
        </w:rPr>
        <w:t xml:space="preserve">Notarzt</w:t>
      </w:r>
      <w:r>
        <w:t xml:space="preserve"> </w:t>
      </w:r>
      <w:r>
        <w:t xml:space="preserve">(emergency physician) system, and the overall quality of pre-hospital care delivered to the diverse population of Berlin. The findings indicate a highly structured and technically proficient system, though specific areas regarding inter-agency communication and resource allocation require ongoing attention.</w:t>
      </w:r>
    </w:p>
    <w:bookmarkEnd w:id="21"/>
    <w:bookmarkStart w:id="22" w:name="introduction-and-scope"/>
    <w:p>
      <w:pPr>
        <w:pStyle w:val="Heading2"/>
      </w:pPr>
      <w:r>
        <w:t xml:space="preserve">2. Introduction and Scope</w:t>
      </w:r>
    </w:p>
    <w:p>
      <w:pPr>
        <w:pStyle w:val="FirstParagraph"/>
      </w:pPr>
      <w:r>
        <w:t xml:space="preserve">The pre-hospital emergency medical services (EMS) landscape in Germany Berlin is unique due to its two-tiered system involving the</w:t>
      </w:r>
      <w:r>
        <w:t xml:space="preserve"> </w:t>
      </w:r>
      <w:r>
        <w:rPr>
          <w:iCs/>
          <w:i/>
        </w:rPr>
        <w:t xml:space="preserve">Rettungsassistent</w:t>
      </w:r>
      <w:r>
        <w:t xml:space="preserve"> </w:t>
      </w:r>
      <w:r>
        <w:t xml:space="preserve">(RA) and the</w:t>
      </w:r>
      <w:r>
        <w:t xml:space="preserve"> </w:t>
      </w:r>
      <w:r>
        <w:rPr>
          <w:iCs/>
          <w:i/>
        </w:rPr>
        <w:t xml:space="preserve">Notarzt</w:t>
      </w:r>
      <w:r>
        <w:t xml:space="preserve">. This report specifically targets the role of the Paramedic, often corresponding to the RA or the</w:t>
      </w:r>
      <w:r>
        <w:t xml:space="preserve"> </w:t>
      </w:r>
      <w:r>
        <w:rPr>
          <w:iCs/>
          <w:i/>
        </w:rPr>
        <w:t xml:space="preserve">Notfallsanitäter</w:t>
      </w:r>
      <w:r>
        <w:t xml:space="preserve"> </w:t>
      </w:r>
      <w:r>
        <w:t xml:space="preserve">(NFS) under newer regulations. The scope of this review encompasses clinical decision-making, adherence to the Berlin-specific</w:t>
      </w:r>
      <w:r>
        <w:t xml:space="preserve"> </w:t>
      </w:r>
      <w:r>
        <w:rPr>
          <w:iCs/>
          <w:i/>
        </w:rPr>
        <w:t xml:space="preserve">Rettungsdienstvorschrift</w:t>
      </w:r>
      <w:r>
        <w:t xml:space="preserve"> </w:t>
      </w:r>
      <w:r>
        <w:t xml:space="preserve">(RDV), equipment maintenance, and patient safety outcomes.</w:t>
      </w:r>
    </w:p>
    <w:p>
      <w:pPr>
        <w:pStyle w:val="BodyText"/>
      </w:pPr>
      <w:r>
        <w:t xml:space="preserve">The objective is to ensure that the Paramedic services in Germany Berlin meet the rigorous standards expected of a major European capital, balancing high-volume urban trauma cases with complex medical emergencies.</w:t>
      </w:r>
    </w:p>
    <w:bookmarkEnd w:id="22"/>
    <w:bookmarkStart w:id="25" w:name="Xec86d85d0bd65e5650fe1014b6433bb0a1432ef"/>
    <w:p>
      <w:pPr>
        <w:pStyle w:val="Heading2"/>
      </w:pPr>
      <w:r>
        <w:t xml:space="preserve">3. Clinical Competency and Protocol Adherence</w:t>
      </w:r>
    </w:p>
    <w:bookmarkStart w:id="23" w:name="advanced-life-support-als-capabilities"/>
    <w:p>
      <w:pPr>
        <w:pStyle w:val="Heading3"/>
      </w:pPr>
      <w:r>
        <w:t xml:space="preserve">3.1. Advanced Life Support (ALS) Capabilities</w:t>
      </w:r>
    </w:p>
    <w:p>
      <w:pPr>
        <w:pStyle w:val="FirstParagraph"/>
      </w:pPr>
      <w:r>
        <w:t xml:space="preserve">The review confirms that Paramedics in Germany Berlin demonstrate a high level of competency in Advanced Life Support. The transition to the</w:t>
      </w:r>
      <w:r>
        <w:t xml:space="preserve"> </w:t>
      </w:r>
      <w:r>
        <w:rPr>
          <w:iCs/>
          <w:i/>
        </w:rPr>
        <w:t xml:space="preserve">Notfallsanitäter</w:t>
      </w:r>
      <w:r>
        <w:t xml:space="preserve"> </w:t>
      </w:r>
      <w:r>
        <w:t xml:space="preserve">qualification has significantly enhanced the autonomous capabilities of the Paramedic. Observations show strict adherence to the</w:t>
      </w:r>
      <w:r>
        <w:t xml:space="preserve"> </w:t>
      </w:r>
      <w:r>
        <w:rPr>
          <w:iCs/>
          <w:i/>
        </w:rPr>
        <w:t xml:space="preserve">Deutsche Gesellschaft für Anästhesiologie und Intensivmedizin</w:t>
      </w:r>
      <w:r>
        <w:t xml:space="preserve"> </w:t>
      </w:r>
      <w:r>
        <w:t xml:space="preserve">(DGAI) guidelines. Procedures such as advanced airway management, intravenous access, and medication administration are performed with precision.</w:t>
      </w:r>
    </w:p>
    <w:p>
      <w:pPr>
        <w:pStyle w:val="BodyText"/>
      </w:pPr>
      <w:r>
        <w:t xml:space="preserve">However, the review notes that the Paramedic’s scope of practice remains heavily dependent on the presence of the</w:t>
      </w:r>
      <w:r>
        <w:t xml:space="preserve"> </w:t>
      </w:r>
      <w:r>
        <w:rPr>
          <w:iCs/>
          <w:i/>
        </w:rPr>
        <w:t xml:space="preserve">Notarzt</w:t>
      </w:r>
      <w:r>
        <w:t xml:space="preserve"> </w:t>
      </w:r>
      <w:r>
        <w:t xml:space="preserve">for certain invasive procedures. While this ensures high-level oversight, it occasionally introduces latency in critical time-sensitive scenarios. The Peer Review recommends further evaluation of standing orders to empower the Paramedic in specific, high-acuity situations where physician contact is delayed.</w:t>
      </w:r>
    </w:p>
    <w:bookmarkEnd w:id="23"/>
    <w:bookmarkStart w:id="24" w:name="pediatric-and-trauma-care"/>
    <w:p>
      <w:pPr>
        <w:pStyle w:val="Heading3"/>
      </w:pPr>
      <w:r>
        <w:t xml:space="preserve">3.2. Pediatric and Trauma Care</w:t>
      </w:r>
    </w:p>
    <w:p>
      <w:pPr>
        <w:pStyle w:val="FirstParagraph"/>
      </w:pPr>
      <w:r>
        <w:t xml:space="preserve">Berlin’s diverse demographic requires specialized care for pediatric patients. The Paramedic teams reviewed showed excellent proficiency in pediatric advanced life support (PALS). The use of age-appropriate equipment and dosing calculators was consistent across all observed units. In terms of trauma care, the integration with Berlin’s major trauma centers (e.g., Charité) is effective. The Paramedic’s ability to stabilize polytrauma patients prior to transport aligns with international best practices.</w:t>
      </w:r>
    </w:p>
    <w:bookmarkEnd w:id="24"/>
    <w:bookmarkEnd w:id="25"/>
    <w:bookmarkStart w:id="28" w:name="operational-efficiency-and-logistics"/>
    <w:p>
      <w:pPr>
        <w:pStyle w:val="Heading2"/>
      </w:pPr>
      <w:r>
        <w:t xml:space="preserve">4. Operational Efficiency and Logistics</w:t>
      </w:r>
    </w:p>
    <w:bookmarkStart w:id="26" w:name="response-times-and-dispatch"/>
    <w:p>
      <w:pPr>
        <w:pStyle w:val="Heading3"/>
      </w:pPr>
      <w:r>
        <w:t xml:space="preserve">4.1. Response Times and Dispatch</w:t>
      </w:r>
    </w:p>
    <w:p>
      <w:pPr>
        <w:pStyle w:val="FirstParagraph"/>
      </w:pPr>
      <w:r>
        <w:t xml:space="preserve">The efficiency of the</w:t>
      </w:r>
      <w:r>
        <w:t xml:space="preserve"> </w:t>
      </w:r>
      <w:r>
        <w:rPr>
          <w:iCs/>
          <w:i/>
        </w:rPr>
        <w:t xml:space="preserve">Leitstelle</w:t>
      </w:r>
      <w:r>
        <w:t xml:space="preserve"> </w:t>
      </w:r>
      <w:r>
        <w:t xml:space="preserve">(dispatch center) in Germany Berlin is a critical component of the Paramedic’s success. The review found that response times for Category 1 emergencies generally meet the statutory requirements. However, during peak hours in central Berlin districts, congestion impacts the Paramedic’s ability to reach the scene rapidly. The report suggests optimizing routing algorithms and considering additional staging areas for Paramedic units in high-density zones.</w:t>
      </w:r>
    </w:p>
    <w:bookmarkEnd w:id="26"/>
    <w:bookmarkStart w:id="27" w:name="inter-agency-collaboration"/>
    <w:p>
      <w:pPr>
        <w:pStyle w:val="Heading3"/>
      </w:pPr>
      <w:r>
        <w:t xml:space="preserve">4.2. Inter-Agency Collaboration</w:t>
      </w:r>
    </w:p>
    <w:p>
      <w:pPr>
        <w:pStyle w:val="FirstParagraph"/>
      </w:pPr>
      <w:r>
        <w:t xml:space="preserve">Paramedics in Berlin frequently operate alongside the</w:t>
      </w:r>
      <w:r>
        <w:t xml:space="preserve"> </w:t>
      </w:r>
      <w:r>
        <w:rPr>
          <w:iCs/>
          <w:i/>
        </w:rPr>
        <w:t xml:space="preserve">Berliner Feuerwehr</w:t>
      </w:r>
      <w:r>
        <w:t xml:space="preserve"> </w:t>
      </w:r>
      <w:r>
        <w:t xml:space="preserve">(Berlin Fire Department) and private ambulance providers. The Peer Review highlights a strong culture of collaboration. Communication between the Paramedic, the fire rescue personnel, and the</w:t>
      </w:r>
      <w:r>
        <w:t xml:space="preserve"> </w:t>
      </w:r>
      <w:r>
        <w:rPr>
          <w:iCs/>
          <w:i/>
        </w:rPr>
        <w:t xml:space="preserve">Notarzt</w:t>
      </w:r>
      <w:r>
        <w:t xml:space="preserve"> </w:t>
      </w:r>
      <w:r>
        <w:t xml:space="preserve">is generally clear and professional. Nevertheless, occasional discrepancies in radio protocols between different service providers were noted, which can lead to minor communication breakdowns. Standardizing communication channels is recommended.</w:t>
      </w:r>
    </w:p>
    <w:bookmarkEnd w:id="27"/>
    <w:bookmarkEnd w:id="28"/>
    <w:bookmarkStart w:id="29" w:name="regulatory-compliance-and-documentation"/>
    <w:p>
      <w:pPr>
        <w:pStyle w:val="Heading2"/>
      </w:pPr>
      <w:r>
        <w:t xml:space="preserve">5. Regulatory Compliance and Documentation</w:t>
      </w:r>
    </w:p>
    <w:p>
      <w:pPr>
        <w:pStyle w:val="FirstParagraph"/>
      </w:pPr>
      <w:r>
        <w:t xml:space="preserve">Compliance with German federal and Berlin state regulations is paramount. The audit of patient care reports (PCR) revealed a high standard of documentation. Paramedics are diligent in recording vital signs, interventions, and patient history. The digitalization of records in Germany Berlin is progressing well, allowing for better data analysis and continuity of care. However, the review identified that some Paramedics spend excessive time on administrative tasks post-shift, which contributes to fatigue. Streamlining the electronic documentation process is advised to improve workforce well-being.</w:t>
      </w:r>
    </w:p>
    <w:bookmarkEnd w:id="29"/>
    <w:bookmarkStart w:id="30" w:name="challenges-and-recommendations"/>
    <w:p>
      <w:pPr>
        <w:pStyle w:val="Heading2"/>
      </w:pPr>
      <w:r>
        <w:t xml:space="preserve">6. Challenges and Recommendations</w:t>
      </w:r>
    </w:p>
    <w:p>
      <w:pPr>
        <w:pStyle w:val="FirstParagraph"/>
      </w:pPr>
      <w:r>
        <w:t xml:space="preserve">Despite the high standards, several challenges were identified:</w:t>
      </w:r>
    </w:p>
    <w:p>
      <w:pPr>
        <w:numPr>
          <w:ilvl w:val="0"/>
          <w:numId w:val="1001"/>
        </w:numPr>
        <w:pStyle w:val="Compact"/>
      </w:pPr>
      <w:r>
        <w:rPr>
          <w:bCs/>
          <w:b/>
        </w:rPr>
        <w:t xml:space="preserve">Workforce Shortages:</w:t>
      </w:r>
      <w:r>
        <w:t xml:space="preserve"> </w:t>
      </w:r>
      <w:r>
        <w:t xml:space="preserve">Like much of Germany, Berlin faces a shortage of qualified Paramedics. This leads to increased workload and potential burnout.</w:t>
      </w:r>
    </w:p>
    <w:p>
      <w:pPr>
        <w:numPr>
          <w:ilvl w:val="0"/>
          <w:numId w:val="1001"/>
        </w:numPr>
        <w:pStyle w:val="Compact"/>
      </w:pPr>
      <w:r>
        <w:rPr>
          <w:bCs/>
          <w:b/>
        </w:rPr>
        <w:t xml:space="preserve">Urban Complexity:</w:t>
      </w:r>
      <w:r>
        <w:t xml:space="preserve"> </w:t>
      </w:r>
      <w:r>
        <w:t xml:space="preserve">Navigating Berlin’s infrastructure during emergencies requires constant adaptation.</w:t>
      </w:r>
    </w:p>
    <w:p>
      <w:pPr>
        <w:numPr>
          <w:ilvl w:val="0"/>
          <w:numId w:val="1001"/>
        </w:numPr>
        <w:pStyle w:val="Compact"/>
      </w:pPr>
      <w:r>
        <w:rPr>
          <w:bCs/>
          <w:b/>
        </w:rPr>
        <w:t xml:space="preserve">Language Barriers:</w:t>
      </w:r>
      <w:r>
        <w:t xml:space="preserve"> </w:t>
      </w:r>
      <w:r>
        <w:t xml:space="preserve">Berlin’s multicultural population presents communication challenges. Paramedics are encouraged to utilize translation tools and multilingual resources more frequently.</w:t>
      </w:r>
    </w:p>
    <w:p>
      <w:pPr>
        <w:pStyle w:val="FirstParagraph"/>
      </w:pPr>
      <w:r>
        <w:rPr>
          <w:bCs/>
          <w:b/>
        </w:rPr>
        <w:t xml:space="preserve">Recommendations:</w:t>
      </w:r>
    </w:p>
    <w:p>
      <w:pPr>
        <w:numPr>
          <w:ilvl w:val="0"/>
          <w:numId w:val="1002"/>
        </w:numPr>
        <w:pStyle w:val="Compact"/>
      </w:pPr>
      <w:r>
        <w:t xml:space="preserve">Expand the autonomous scope of practice for the</w:t>
      </w:r>
      <w:r>
        <w:t xml:space="preserve"> </w:t>
      </w:r>
      <w:r>
        <w:rPr>
          <w:iCs/>
          <w:i/>
        </w:rPr>
        <w:t xml:space="preserve">Notfallsanitäter</w:t>
      </w:r>
      <w:r>
        <w:t xml:space="preserve"> </w:t>
      </w:r>
      <w:r>
        <w:t xml:space="preserve">in specific protocols.</w:t>
      </w:r>
    </w:p>
    <w:p>
      <w:pPr>
        <w:numPr>
          <w:ilvl w:val="0"/>
          <w:numId w:val="1002"/>
        </w:numPr>
        <w:pStyle w:val="Compact"/>
      </w:pPr>
      <w:r>
        <w:t xml:space="preserve">Implement additional mental health support for Paramedics dealing with high-stress urban environments.</w:t>
      </w:r>
    </w:p>
    <w:p>
      <w:pPr>
        <w:numPr>
          <w:ilvl w:val="0"/>
          <w:numId w:val="1002"/>
        </w:numPr>
        <w:pStyle w:val="Compact"/>
      </w:pPr>
      <w:r>
        <w:t xml:space="preserve">Enhance training in cultural competence and language assistance tools.</w:t>
      </w:r>
    </w:p>
    <w:bookmarkEnd w:id="30"/>
    <w:bookmarkStart w:id="31" w:name="conclusion"/>
    <w:p>
      <w:pPr>
        <w:pStyle w:val="Heading2"/>
      </w:pPr>
      <w:r>
        <w:t xml:space="preserve">7. Conclusion</w:t>
      </w:r>
    </w:p>
    <w:p>
      <w:pPr>
        <w:pStyle w:val="FirstParagraph"/>
      </w:pPr>
      <w:r>
        <w:t xml:space="preserve">In conclusion, the Peer Review Report affirms that the Paramedic services in Germany Berlin are robust, clinically advanced, and largely compliant with national standards. The dedication of the Paramedic workforce ensures that Berlin residents receive high-quality emergency care. By addressing the identified challenges regarding workforce sustainability and operational efficiency, the system can continue to evolve and maintain its reputation as a leader in European pre-hospital medicine.</w:t>
      </w:r>
    </w:p>
    <w:bookmarkEnd w:id="31"/>
    <w:p>
      <w:pPr>
        <w:pStyle w:val="BodyText"/>
      </w:pPr>
      <w:r>
        <w:rPr>
          <w:bCs/>
          <w:b/>
        </w:rPr>
        <w:t xml:space="preserve">Prepared by:</w:t>
      </w:r>
    </w:p>
    <w:p>
      <w:pPr>
        <w:pStyle w:val="BodyText"/>
      </w:pPr>
      <w:r>
        <w:t xml:space="preserve">Dr. Elena Weber</w:t>
      </w:r>
    </w:p>
    <w:p>
      <w:pPr>
        <w:pStyle w:val="BodyText"/>
      </w:pPr>
      <w:r>
        <w:t xml:space="preserve">Senior Clinical Auditor</w:t>
      </w:r>
    </w:p>
    <w:p>
      <w:pPr>
        <w:pStyle w:val="BodyText"/>
      </w:pPr>
      <w:r>
        <w:t xml:space="preserve">Berlin EMS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Germany Berlin</dc:title>
  <dc:creator/>
  <dc:language>en</dc:language>
  <cp:keywords/>
  <dcterms:created xsi:type="dcterms:W3CDTF">2026-10-10T09:18:33Z</dcterms:created>
  <dcterms:modified xsi:type="dcterms:W3CDTF">2026-10-10T09:18:33Z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