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Milan, Italy (Lombardy Region)</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Regional 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evaluates the clinical performance, operational efficiency, and adherence to national and regional protocols of the Paramedic workforce operating within the metropolitan area of Milan, Italy. As the second-largest city in Italy and a major economic hub, Milan presents unique challenges for emergency medical services (EMS), including high population density, complex traffic patterns, and a diverse demographic requiring multilingual support. The purpose of this review is to ensure that the standard of care provided by Paramedics aligns with the rigorous standards set by the Italian Ministry of Health and the Lombardy Regional Health Authority.</w:t>
      </w:r>
    </w:p>
    <w:bookmarkEnd w:id="21"/>
    <w:bookmarkStart w:id="22" w:name="introduction-and-scope"/>
    <w:p>
      <w:pPr>
        <w:pStyle w:val="Heading2"/>
      </w:pPr>
      <w:r>
        <w:t xml:space="preserve">2. Introduction and Scope</w:t>
      </w:r>
    </w:p>
    <w:p>
      <w:pPr>
        <w:pStyle w:val="FirstParagraph"/>
      </w:pPr>
      <w:r>
        <w:t xml:space="preserve">The role of the Paramedic in Italy has evolved significantly over the past decade. No longer limited to basic life support and transport, the modern Italian Paramedic is expected to function as an autonomous clinical practitioner capable of advanced decision-making in pre-hospital settings. This review focuses specifically on the operations within Milan, a city where the integration of technology and rapid response is critical.</w:t>
      </w:r>
    </w:p>
    <w:p>
      <w:pPr>
        <w:pStyle w:val="BodyText"/>
      </w:pPr>
      <w:r>
        <w:t xml:space="preserve">The scope of this Peer Review Report encompasses clinical skills assessment, adherence to the "Protocollo Regionale" (Regional Protocol), patient communication, and inter-agency collaboration. The review period covers the last twelve months of operational data, including incident reports, patient outcomes, and direct observational audits conducted by senior medical officers.</w:t>
      </w:r>
    </w:p>
    <w:bookmarkEnd w:id="22"/>
    <w:bookmarkStart w:id="23" w:name="clinical-competency-and-technical-skills"/>
    <w:p>
      <w:pPr>
        <w:pStyle w:val="Heading2"/>
      </w:pPr>
      <w:r>
        <w:t xml:space="preserve">3. Clinical Competency and Technical Skills</w:t>
      </w:r>
    </w:p>
    <w:p>
      <w:pPr>
        <w:pStyle w:val="FirstParagraph"/>
      </w:pPr>
      <w:r>
        <w:t xml:space="preserve">The clinical evaluation of the Paramedic staff in Milan demonstrates a high level of proficiency in Advanced Cardiac Life Support (ACLS) and Pediatric Advanced Life Support (PALS). The review highlights that Paramedics in this region are well-versed in the use of advanced monitoring equipment, including 12-lead ECG interpretation, which is mandatory for suspected myocardial infarction cases.</w:t>
      </w:r>
    </w:p>
    <w:p>
      <w:pPr>
        <w:pStyle w:val="BodyText"/>
      </w:pPr>
      <w:r>
        <w:t xml:space="preserve">Specific attention was paid to the management of trauma cases. Given the urban environment of Milan, trauma from road traffic accidents and falls is prevalent. The Paramedics reviewed showed excellent competency in hemorrhage control, airway management, and spinal immobilization. Furthermore, the integration of telemedicine, allowing Paramedics to consult directly with emergency department physicians in real-time, has been effectively utilized, enhancing clinical decision-making at the scene.</w:t>
      </w:r>
    </w:p>
    <w:bookmarkEnd w:id="23"/>
    <w:bookmarkStart w:id="24" w:name="X2a0db0c8436af4a0ff60e968435cdcd742939ca"/>
    <w:p>
      <w:pPr>
        <w:pStyle w:val="Heading2"/>
      </w:pPr>
      <w:r>
        <w:t xml:space="preserve">4. Operational Efficiency and Response Times</w:t>
      </w:r>
    </w:p>
    <w:p>
      <w:pPr>
        <w:pStyle w:val="FirstParagraph"/>
      </w:pPr>
      <w:r>
        <w:t xml:space="preserve">Milan’s urban landscape poses significant logistical challenges. This Peer Review Report analyzes response times across various zones of the city, from the historic center to the industrial outskirts. The data indicates that while response times in the central districts are generally within the target window of 8 minutes for life-threatening emergencies, peripheral areas occasionally experience delays due to traffic congestion.</w:t>
      </w:r>
    </w:p>
    <w:p>
      <w:pPr>
        <w:pStyle w:val="BodyText"/>
      </w:pPr>
      <w:r>
        <w:t xml:space="preserve">However, the Paramedic teams have demonstrated adaptability by utilizing alternative routes and coordinating closely with the local police force (Polizia Locale) to clear paths for ambulances. The review notes that the deployment of motorcycle-based first responders (Pronto Intervento) has significantly improved the "time-to-first-contact" for cardiac arrests, a critical metric in urban EMS.</w:t>
      </w:r>
    </w:p>
    <w:bookmarkEnd w:id="24"/>
    <w:bookmarkStart w:id="25" w:name="X9004864c4ac1c995291e56e57148e395aa83cba"/>
    <w:p>
      <w:pPr>
        <w:pStyle w:val="Heading2"/>
      </w:pPr>
      <w:r>
        <w:t xml:space="preserve">5. Adherence to Protocols and Legal Standards</w:t>
      </w:r>
    </w:p>
    <w:p>
      <w:pPr>
        <w:pStyle w:val="FirstParagraph"/>
      </w:pPr>
      <w:r>
        <w:t xml:space="preserve">Strict adherence to the Italian National Guidelines for Emergency Care is paramount. This review confirms that the Paramedic personnel in Milan are compliant with the legal frameworks governing pre-hospital care. This includes proper documentation of patient interactions, accurate medication administration records, and adherence to the scope of practice defined by the Italian law.</w:t>
      </w:r>
    </w:p>
    <w:p>
      <w:pPr>
        <w:pStyle w:val="BodyText"/>
      </w:pPr>
      <w:r>
        <w:t xml:space="preserve">Particular emphasis was placed on the handling of controlled substances and the proper disposal of biohazardous materials. The audit found no significant deviations from the established safety protocols, indicating a strong culture of compliance and professional responsibility among the staff.</w:t>
      </w:r>
    </w:p>
    <w:bookmarkEnd w:id="25"/>
    <w:bookmarkStart w:id="26" w:name="communication-and-cultural-competence"/>
    <w:p>
      <w:pPr>
        <w:pStyle w:val="Heading2"/>
      </w:pPr>
      <w:r>
        <w:t xml:space="preserve">6. Communication and Cultural Competence</w:t>
      </w:r>
    </w:p>
    <w:p>
      <w:pPr>
        <w:pStyle w:val="FirstParagraph"/>
      </w:pPr>
      <w:r>
        <w:t xml:space="preserve">Milan is a cosmopolitan city with a significant expatriate and immigrant population. A key aspect of this Peer Review Report is the assessment of the Paramedic’s ability to communicate effectively with patients from diverse linguistic and cultural backgrounds.</w:t>
      </w:r>
    </w:p>
    <w:p>
      <w:pPr>
        <w:pStyle w:val="BodyText"/>
      </w:pPr>
      <w:r>
        <w:t xml:space="preserve">The review found that while most Paramedics are proficient in Italian and English, there is a growing need for enhanced language support for other major languages spoken in the region. The use of translation apps and multilingual phrasebooks has been observed, but the report recommends formal training in cross-cultural communication to ensure that patient consent and medical history are accurately obtained in all scenarios.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further enhance the quality of Paramedic services in Milan:</w:t>
      </w:r>
    </w:p>
    <w:p>
      <w:pPr>
        <w:numPr>
          <w:ilvl w:val="0"/>
          <w:numId w:val="1001"/>
        </w:numPr>
        <w:pStyle w:val="Compact"/>
      </w:pPr>
      <w:r>
        <w:rPr>
          <w:bCs/>
          <w:b/>
        </w:rPr>
        <w:t xml:space="preserve">Advanced Trauma Training:</w:t>
      </w:r>
      <w:r>
        <w:t xml:space="preserve"> </w:t>
      </w:r>
      <w:r>
        <w:t xml:space="preserve">Implement quarterly simulation drills focused on mass casualty incidents and complex urban trauma.</w:t>
      </w:r>
    </w:p>
    <w:p>
      <w:pPr>
        <w:numPr>
          <w:ilvl w:val="0"/>
          <w:numId w:val="1001"/>
        </w:numPr>
        <w:pStyle w:val="Compact"/>
      </w:pPr>
      <w:r>
        <w:rPr>
          <w:bCs/>
          <w:b/>
        </w:rPr>
        <w:t xml:space="preserve">Language Support:</w:t>
      </w:r>
      <w:r>
        <w:t xml:space="preserve"> </w:t>
      </w:r>
      <w:r>
        <w:t xml:space="preserve">Introduce mandatory modules on basic medical communication in key non-Italian languages.</w:t>
      </w:r>
    </w:p>
    <w:p>
      <w:pPr>
        <w:numPr>
          <w:ilvl w:val="0"/>
          <w:numId w:val="1001"/>
        </w:numPr>
        <w:pStyle w:val="Compact"/>
      </w:pPr>
      <w:r>
        <w:rPr>
          <w:bCs/>
          <w:b/>
        </w:rPr>
        <w:t xml:space="preserve">Technology Integration:</w:t>
      </w:r>
      <w:r>
        <w:t xml:space="preserve"> </w:t>
      </w:r>
      <w:r>
        <w:t xml:space="preserve">Expand the use of wearable technology for Paramedics to monitor their own stress levels and physical health during high-intensity shifts.</w:t>
      </w:r>
    </w:p>
    <w:p>
      <w:pPr>
        <w:numPr>
          <w:ilvl w:val="0"/>
          <w:numId w:val="1001"/>
        </w:numPr>
        <w:pStyle w:val="Compact"/>
      </w:pPr>
      <w:r>
        <w:rPr>
          <w:bCs/>
          <w:b/>
        </w:rPr>
        <w:t xml:space="preserve">Mental Health Support:</w:t>
      </w:r>
      <w:r>
        <w:t xml:space="preserve"> </w:t>
      </w:r>
      <w:r>
        <w:t xml:space="preserve">Strengthen psychological support programs for Paramedics dealing with the high-stress environment of a major metropolis.</w:t>
      </w:r>
    </w:p>
    <w:bookmarkEnd w:id="27"/>
    <w:bookmarkStart w:id="28" w:name="conclusion"/>
    <w:p>
      <w:pPr>
        <w:pStyle w:val="Heading2"/>
      </w:pPr>
      <w:r>
        <w:t xml:space="preserve">8. Conclusion</w:t>
      </w:r>
    </w:p>
    <w:p>
      <w:pPr>
        <w:pStyle w:val="FirstParagraph"/>
      </w:pPr>
      <w:r>
        <w:t xml:space="preserve">In conclusion, the Paramedic services in Milan, Italy, operate at a high standard of excellence. The personnel demonstrate robust clinical skills, operational resilience, and a commitment to patient safety. This Peer Review Report confirms that the current framework is effective but identifies areas for continuous improvement, particularly in communication and advanced trauma management. By addressing these recommendations, the EMS system in Milan can continue to serve as a model for urban emergency care in Italy and beyond.</w:t>
      </w:r>
    </w:p>
    <w:bookmarkEnd w:id="28"/>
    <w:p>
      <w:pPr>
        <w:pStyle w:val="BodyText"/>
      </w:pPr>
      <w:r>
        <w:rPr>
          <w:bCs/>
          <w:b/>
        </w:rPr>
        <w:t xml:space="preserve">Prepared by:</w:t>
      </w:r>
    </w:p>
    <w:p>
      <w:pPr>
        <w:pStyle w:val="BodyText"/>
      </w:pPr>
      <w:r>
        <w:t xml:space="preserve">Dr. Alessandro Rossi</w:t>
      </w:r>
    </w:p>
    <w:p>
      <w:pPr>
        <w:pStyle w:val="BodyText"/>
      </w:pPr>
      <w:r>
        <w:t xml:space="preserve">Senior Medical Director, EMS Quality Assurance</w:t>
      </w:r>
    </w:p>
    <w:p>
      <w:pPr>
        <w:pStyle w:val="BodyText"/>
      </w:pPr>
      <w:r>
        <w:t xml:space="preserve">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Milan, Italy</dc:title>
  <dc:creator/>
  <dc:language>en</dc:language>
  <cp:keywords/>
  <dcterms:created xsi:type="dcterms:W3CDTF">2026-10-10T03:53:48Z</dcterms:created>
  <dcterms:modified xsi:type="dcterms:W3CDTF">2026-10-10T03:53:48Z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