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Performance</w:t>
      </w:r>
      <w:r>
        <w:t xml:space="preserve"> </w:t>
      </w:r>
      <w:r>
        <w:t xml:space="preserve">Evaluation</w:t>
      </w:r>
    </w:p>
    <w:bookmarkStart w:id="30"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Los Angeles County Fire Department, United States</w:t>
      </w:r>
    </w:p>
    <w:bookmarkStart w:id="20" w:name="introduction"/>
    <w:p>
      <w:pPr>
        <w:pStyle w:val="Heading2"/>
      </w:pPr>
      <w:r>
        <w:t xml:space="preserve">Introduction</w:t>
      </w:r>
    </w:p>
    <w:p>
      <w:pPr>
        <w:pStyle w:val="FirstParagraph"/>
      </w:pPr>
      <w:r>
        <w:t xml:space="preserve">This Peer Review Report is conducted in accordance with the standards and protocols established by the Los Angeles County Fire Department (LACFD) and the National Registry of Emergency Medical Technicians (NREMT). The purpose of this report is to evaluate the performance of a Paramedic, hereafter referred to as "the subject," during their recent shifts and emergency medical services (EMS) operations in the diverse and demanding environment of Los Angeles, California, United States.</w:t>
      </w:r>
    </w:p>
    <w:bookmarkEnd w:id="20"/>
    <w:bookmarkStart w:id="21" w:name="subject-information"/>
    <w:p>
      <w:pPr>
        <w:pStyle w:val="Heading2"/>
      </w:pPr>
      <w:r>
        <w:t xml:space="preserve">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John Doe</w:t>
            </w:r>
          </w:p>
        </w:tc>
      </w:tr>
      <w:tr>
        <w:tc>
          <w:tcPr/>
          <w:p>
            <w:pPr>
              <w:pStyle w:val="Compact"/>
              <w:jc w:val="left"/>
            </w:pPr>
            <w:r>
              <w:t xml:space="preserve">Position</w:t>
            </w:r>
          </w:p>
        </w:tc>
        <w:tc>
          <w:tcPr/>
          <w:p>
            <w:pPr>
              <w:pStyle w:val="Compact"/>
              <w:jc w:val="left"/>
            </w:pPr>
            <w:r>
              <w:t xml:space="preserve">Paramedic</w:t>
            </w:r>
          </w:p>
        </w:tc>
      </w:tr>
      <w:tr>
        <w:tc>
          <w:tcPr/>
          <w:p>
            <w:pPr>
              <w:pStyle w:val="Compact"/>
              <w:jc w:val="left"/>
            </w:pPr>
            <w:r>
              <w:t xml:space="preserve">Unit</w:t>
            </w:r>
          </w:p>
        </w:tc>
        <w:tc>
          <w:tcPr/>
          <w:p>
            <w:pPr>
              <w:pStyle w:val="Compact"/>
              <w:jc w:val="left"/>
            </w:pPr>
            <w:r>
              <w:t xml:space="preserve">Engine 123</w:t>
            </w:r>
          </w:p>
        </w:tc>
      </w:tr>
      <w:tr>
        <w:tc>
          <w:tcPr/>
          <w:p>
            <w:pPr>
              <w:pStyle w:val="Compact"/>
              <w:jc w:val="left"/>
            </w:pPr>
            <w:r>
              <w:t xml:space="preserve">Review Period</w:t>
            </w:r>
          </w:p>
        </w:tc>
        <w:tc>
          <w:tcPr/>
          <w:p>
            <w:pPr>
              <w:pStyle w:val="Compact"/>
              <w:jc w:val="left"/>
            </w:pPr>
            <w:r>
              <w:t xml:space="preserve">September 1, 2023 - September 30, 2023</w:t>
            </w:r>
          </w:p>
        </w:tc>
      </w:tr>
      <w:tr>
        <w:tc>
          <w:tcPr/>
          <w:p>
            <w:pPr>
              <w:pStyle w:val="Compact"/>
              <w:jc w:val="left"/>
            </w:pPr>
            <w:r>
              <w:t xml:space="preserve">Reviewer</w:t>
            </w:r>
          </w:p>
        </w:tc>
        <w:tc>
          <w:tcPr/>
          <w:p>
            <w:pPr>
              <w:pStyle w:val="Compact"/>
              <w:jc w:val="left"/>
            </w:pPr>
            <w:r>
              <w:t xml:space="preserve">Jane Smith, Paramedic Supervisor</w:t>
            </w:r>
          </w:p>
        </w:tc>
      </w:tr>
    </w:tbl>
    <w:bookmarkEnd w:id="21"/>
    <w:bookmarkStart w:id="22" w:name="scope-of-review"/>
    <w:p>
      <w:pPr>
        <w:pStyle w:val="Heading2"/>
      </w:pPr>
      <w:r>
        <w:t xml:space="preserve">Scope of Review</w:t>
      </w:r>
    </w:p>
    <w:p>
      <w:pPr>
        <w:pStyle w:val="FirstParagraph"/>
      </w:pPr>
      <w:r>
        <w:t xml:space="preserve">The scope of this Peer Review Report encompasses the following areas:</w:t>
      </w:r>
    </w:p>
    <w:p>
      <w:pPr>
        <w:numPr>
          <w:ilvl w:val="0"/>
          <w:numId w:val="1001"/>
        </w:numPr>
        <w:pStyle w:val="Compact"/>
      </w:pPr>
      <w:r>
        <w:t xml:space="preserve">Clinical Skills and Decision-Making</w:t>
      </w:r>
    </w:p>
    <w:p>
      <w:pPr>
        <w:numPr>
          <w:ilvl w:val="0"/>
          <w:numId w:val="1001"/>
        </w:numPr>
        <w:pStyle w:val="Compact"/>
      </w:pPr>
      <w:r>
        <w:t xml:space="preserve">Communication and Teamwork</w:t>
      </w:r>
    </w:p>
    <w:p>
      <w:pPr>
        <w:numPr>
          <w:ilvl w:val="0"/>
          <w:numId w:val="1001"/>
        </w:numPr>
        <w:pStyle w:val="Compact"/>
      </w:pPr>
      <w:r>
        <w:t xml:space="preserve">Adherence to Protocols and Standards</w:t>
      </w:r>
    </w:p>
    <w:p>
      <w:pPr>
        <w:numPr>
          <w:ilvl w:val="0"/>
          <w:numId w:val="1001"/>
        </w:numPr>
        <w:pStyle w:val="Compact"/>
      </w:pPr>
      <w:r>
        <w:t xml:space="preserve">Professionalism and Conduct</w:t>
      </w:r>
    </w:p>
    <w:p>
      <w:pPr>
        <w:numPr>
          <w:ilvl w:val="0"/>
          <w:numId w:val="1001"/>
        </w:numPr>
        <w:pStyle w:val="Compact"/>
      </w:pPr>
      <w:r>
        <w:t xml:space="preserve">Continuing Education and Professional Development</w:t>
      </w:r>
    </w:p>
    <w:bookmarkEnd w:id="22"/>
    <w:bookmarkStart w:id="23" w:name="clinical-skills-and-decision-making"/>
    <w:p>
      <w:pPr>
        <w:pStyle w:val="Heading2"/>
      </w:pPr>
      <w:r>
        <w:t xml:space="preserve">Clinical Skills and Decision-Making</w:t>
      </w:r>
    </w:p>
    <w:p>
      <w:pPr>
        <w:pStyle w:val="FirstParagraph"/>
      </w:pPr>
      <w:r>
        <w:t xml:space="preserve">During the review period, the subject demonstrated a high level of clinical competence and sound decision-making skills. The subject's ability to assess and manage critical patients in the fast-paced and often chaotic environment of Los Angeles was commendable. Specific instances include:</w:t>
      </w:r>
    </w:p>
    <w:p>
      <w:pPr>
        <w:numPr>
          <w:ilvl w:val="0"/>
          <w:numId w:val="1002"/>
        </w:numPr>
        <w:pStyle w:val="Compact"/>
      </w:pPr>
      <w:r>
        <w:rPr>
          <w:bCs/>
          <w:b/>
        </w:rPr>
        <w:t xml:space="preserve">Cardiac Arrest Management:</w:t>
      </w:r>
      <w:r>
        <w:t xml:space="preserve"> </w:t>
      </w:r>
      <w:r>
        <w:t xml:space="preserve">The subject effectively led the resuscitation efforts for a 55-year-old male experiencing a cardiac arrest in downtown Los Angeles. The subject's quick assessment, timely administration of medications, and coordination with the team resulted in the return of spontaneous circulation (ROSC).</w:t>
      </w:r>
    </w:p>
    <w:p>
      <w:pPr>
        <w:numPr>
          <w:ilvl w:val="0"/>
          <w:numId w:val="1002"/>
        </w:numPr>
        <w:pStyle w:val="Compact"/>
      </w:pPr>
      <w:r>
        <w:rPr>
          <w:bCs/>
          <w:b/>
        </w:rPr>
        <w:t xml:space="preserve">Trauma Care:</w:t>
      </w:r>
      <w:r>
        <w:t xml:space="preserve"> </w:t>
      </w:r>
      <w:r>
        <w:t xml:space="preserve">In a multi-vehicle collision on the 101 Freeway, the subject provided advanced trauma life support (ATLS) to a patient with multiple injuries. The subject's ability to prioritize interventions and stabilize the patient before transport to the nearest trauma center was exemplary.</w:t>
      </w:r>
    </w:p>
    <w:bookmarkEnd w:id="23"/>
    <w:bookmarkStart w:id="24" w:name="communication-and-teamwork"/>
    <w:p>
      <w:pPr>
        <w:pStyle w:val="Heading2"/>
      </w:pPr>
      <w:r>
        <w:t xml:space="preserve">Communication and Teamwork</w:t>
      </w:r>
    </w:p>
    <w:p>
      <w:pPr>
        <w:pStyle w:val="FirstParagraph"/>
      </w:pPr>
      <w:r>
        <w:t xml:space="preserve">Effective communication and teamwork are crucial in the high-stress environment of EMS, particularly in a large and diverse city like Los Angeles. The subject consistently demonstrated strong communication skills, both with team members and with patients and their families. The subject's ability to convey clear and concise information during handoffs and radio communications was noted as a strength. Additionally, the subject actively contributed to team discussions and was open to feedback from peers.</w:t>
      </w:r>
    </w:p>
    <w:bookmarkEnd w:id="24"/>
    <w:bookmarkStart w:id="25" w:name="adherence-to-protocols-and-standards"/>
    <w:p>
      <w:pPr>
        <w:pStyle w:val="Heading2"/>
      </w:pPr>
      <w:r>
        <w:t xml:space="preserve">Adherence to Protocols and Standards</w:t>
      </w:r>
    </w:p>
    <w:p>
      <w:pPr>
        <w:pStyle w:val="FirstParagraph"/>
      </w:pPr>
      <w:r>
        <w:t xml:space="preserve">The subject adhered to all established protocols and standards set by the LACFD and the NREMT. The subject's documentation was thorough, accurate, and timely, reflecting a commitment to maintaining high-quality patient care records. The subject also demonstrated a good understanding of local regulations and guidelines specific to Los Angeles, such as those related to opioid overdose management and mental health crises.</w:t>
      </w:r>
    </w:p>
    <w:bookmarkEnd w:id="25"/>
    <w:bookmarkStart w:id="26" w:name="professionalism-and-conduct"/>
    <w:p>
      <w:pPr>
        <w:pStyle w:val="Heading2"/>
      </w:pPr>
      <w:r>
        <w:t xml:space="preserve">Professionalism and Conduct</w:t>
      </w:r>
    </w:p>
    <w:p>
      <w:pPr>
        <w:pStyle w:val="FirstParagraph"/>
      </w:pPr>
      <w:r>
        <w:t xml:space="preserve">The subject maintained a professional demeanor throughout the review period. The subject's interactions with patients, colleagues, and the public were respectful and empathetic, which is particularly important in a culturally diverse area like Los Angeles. The subject also showed a strong commitment to ethical practice and patient confidentiality.</w:t>
      </w:r>
    </w:p>
    <w:bookmarkEnd w:id="26"/>
    <w:bookmarkStart w:id="27" w:name="Xc59a07769715efa92d4be8049845ef801b5dca9"/>
    <w:p>
      <w:pPr>
        <w:pStyle w:val="Heading2"/>
      </w:pPr>
      <w:r>
        <w:t xml:space="preserve">Continuing Education and Professional Development</w:t>
      </w:r>
    </w:p>
    <w:p>
      <w:pPr>
        <w:pStyle w:val="FirstParagraph"/>
      </w:pPr>
      <w:r>
        <w:t xml:space="preserve">The subject actively participated in continuing education opportunities, including workshops and training sessions on advanced cardiac life support (ACLS), pediatric advanced life support (PALS), and disaster response. The subject's dedication to staying current with the latest medical knowledge and skills is commendable and contributes to the overall quality of care provided by the LACFD.</w:t>
      </w:r>
    </w:p>
    <w:bookmarkEnd w:id="27"/>
    <w:bookmarkStart w:id="28" w:name="areas-for-improvement"/>
    <w:p>
      <w:pPr>
        <w:pStyle w:val="Heading2"/>
      </w:pPr>
      <w:r>
        <w:t xml:space="preserve">Areas for Improvement</w:t>
      </w:r>
    </w:p>
    <w:p>
      <w:pPr>
        <w:pStyle w:val="FirstParagraph"/>
      </w:pPr>
      <w:r>
        <w:t xml:space="preserve">While the subject's performance was largely positive, there are a few areas where improvement is recommended:</w:t>
      </w:r>
    </w:p>
    <w:p>
      <w:pPr>
        <w:numPr>
          <w:ilvl w:val="0"/>
          <w:numId w:val="1003"/>
        </w:numPr>
        <w:pStyle w:val="Compact"/>
      </w:pPr>
      <w:r>
        <w:rPr>
          <w:bCs/>
          <w:b/>
        </w:rPr>
        <w:t xml:space="preserve">Stress Management:</w:t>
      </w:r>
      <w:r>
        <w:t xml:space="preserve"> </w:t>
      </w:r>
      <w:r>
        <w:t xml:space="preserve">The subject occasionally showed signs of stress during particularly challenging calls. It is recommended that the subject engage in stress management techniques and seek support from colleagues or supervisors when needed.</w:t>
      </w:r>
    </w:p>
    <w:p>
      <w:pPr>
        <w:numPr>
          <w:ilvl w:val="0"/>
          <w:numId w:val="1003"/>
        </w:numPr>
        <w:pStyle w:val="Compact"/>
      </w:pPr>
      <w:r>
        <w:rPr>
          <w:bCs/>
          <w:b/>
        </w:rPr>
        <w:t xml:space="preserve">Leadership Skills:</w:t>
      </w:r>
      <w:r>
        <w:t xml:space="preserve"> </w:t>
      </w:r>
      <w:r>
        <w:t xml:space="preserve">While the subject is a competent team member, there is room for growth in leadership skills. The subject is encouraged to take on more leadership roles during calls and to mentor less experienced team members.</w:t>
      </w:r>
    </w:p>
    <w:bookmarkEnd w:id="28"/>
    <w:bookmarkStart w:id="29" w:name="conclusion"/>
    <w:p>
      <w:pPr>
        <w:pStyle w:val="Heading2"/>
      </w:pPr>
      <w:r>
        <w:t xml:space="preserve">Conclusion</w:t>
      </w:r>
    </w:p>
    <w:p>
      <w:pPr>
        <w:pStyle w:val="FirstParagraph"/>
      </w:pPr>
      <w:r>
        <w:t xml:space="preserve">In conclusion, the subject has demonstrated a high level of competence, professionalism, and dedication to patient care during the review period. The subject's performance aligns with the standards and expectations of a Paramedic in the United States, particularly in the complex and dynamic environment of Los Angeles. With continued focus on stress management and leadership development, the subject is well-positioned for further growth and success in their career.</w:t>
      </w:r>
    </w:p>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October 10, 2023</w:t>
      </w:r>
    </w:p>
    <w:p>
      <w:pPr>
        <w:pStyle w:val="BodyText"/>
      </w:pPr>
      <w:r>
        <w:rPr>
          <w:bCs/>
          <w:b/>
        </w:rPr>
        <w:t xml:space="preserve">Subject Signature:</w:t>
      </w:r>
      <w:r>
        <w:t xml:space="preserve"> </w:t>
      </w:r>
      <w:r>
        <w:t xml:space="preserve">___________________________</w:t>
      </w:r>
    </w:p>
    <w:p>
      <w:pPr>
        <w:pStyle w:val="BodyText"/>
      </w:pPr>
      <w:r>
        <w:rPr>
          <w:bCs/>
          <w:b/>
        </w:rPr>
        <w:t xml:space="preserve">Date:</w:t>
      </w:r>
      <w:r>
        <w:t xml:space="preserve"> </w:t>
      </w:r>
      <w:r>
        <w:t xml:space="preserve">October 10,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Performance Evaluation</dc:title>
  <dc:creator/>
  <dc:language>en</dc:language>
  <cp:keywords/>
  <dcterms:created xsi:type="dcterms:W3CDTF">2026-10-10T05:52:33Z</dcterms:created>
  <dcterms:modified xsi:type="dcterms:W3CDTF">2026-10-10T05:52:33Z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