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Petroleum Engineer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operational efficiency of a Petroleum Engineer operating within the dynamic energy sector of China Guangzhou. The review was conducted to ensure alignment with international engineering standards, local regulatory requirements in the People's Republic of China, and the specific operational demands of the Pearl River Delta region. The assessment focuses on reservoir engineering, drilling operations, production optimization, and safety compliance. The findings indicate a high level of technical proficiency, with specific recommendations for enhancing cross-cultural collaboration and digital integration in workflows.</w:t>
      </w:r>
    </w:p>
    <w:bookmarkEnd w:id="21"/>
    <w:bookmarkStart w:id="22" w:name="scope-and-methodology"/>
    <w:p>
      <w:pPr>
        <w:pStyle w:val="Heading2"/>
      </w:pPr>
      <w:r>
        <w:t xml:space="preserve">2. Scope and Methodology</w:t>
      </w:r>
    </w:p>
    <w:p>
      <w:pPr>
        <w:pStyle w:val="FirstParagraph"/>
      </w:pPr>
      <w:r>
        <w:t xml:space="preserve">The scope of this review encompasses the engineer's performance over the preceding twelve months. The methodology included a comprehensive analysis of project documentation, direct observation of field operations in the vicinity of Guangzhou, interviews with project stakeholders, and a review of safety incident reports. Special attention was paid to the engineer's ability to navigate the unique geological challenges of the South China Sea basin and the regulatory environment of Guangdong Province.</w:t>
      </w:r>
    </w:p>
    <w:bookmarkEnd w:id="22"/>
    <w:bookmarkStart w:id="26" w:name="technical-competency-assessment"/>
    <w:p>
      <w:pPr>
        <w:pStyle w:val="Heading2"/>
      </w:pPr>
      <w:r>
        <w:t xml:space="preserve">3. Technical Competency Assessment</w:t>
      </w:r>
    </w:p>
    <w:bookmarkStart w:id="23" w:name="reservoir-engineering-and-analysis"/>
    <w:p>
      <w:pPr>
        <w:pStyle w:val="Heading3"/>
      </w:pPr>
      <w:r>
        <w:t xml:space="preserve">3.1 Reservoir Engineering and Analysis</w:t>
      </w:r>
    </w:p>
    <w:p>
      <w:pPr>
        <w:pStyle w:val="FirstParagraph"/>
      </w:pPr>
      <w:r>
        <w:t xml:space="preserve">The Petroleum Engineer demonstrated exceptional skill in reservoir characterization and simulation. Utilizing advanced software tools, the engineer accurately modeled complex reservoir behaviors typical of the sedimentary basins near China Guangzhou. The ability to interpret seismic data and integrate it with well logs was particularly noteworthy. The engineer's contributions led to a 15% increase in estimated recoverable reserves in the assigned project area, showcasing a deep understanding of both conventional and unconventional resource extraction methods.</w:t>
      </w:r>
    </w:p>
    <w:bookmarkEnd w:id="23"/>
    <w:bookmarkStart w:id="24" w:name="drilling-and-completion-operations"/>
    <w:p>
      <w:pPr>
        <w:pStyle w:val="Heading3"/>
      </w:pPr>
      <w:r>
        <w:t xml:space="preserve">3.2 Drilling and Completion Operations</w:t>
      </w:r>
    </w:p>
    <w:p>
      <w:pPr>
        <w:pStyle w:val="FirstParagraph"/>
      </w:pPr>
      <w:r>
        <w:t xml:space="preserve">In the domain of drilling and completion, the engineer exhibited strong technical leadership. The review highlights successful management of directional drilling projects, ensuring wells were placed with high precision to maximize reservoir contact. The engineer's adherence to drilling fluid management protocols was exemplary, minimizing environmental impact—a critical factor in the ecologically sensitive regions surrounding Guangzhou. Furthermore, the implementation of enhanced oil recovery (EOR) techniques was executed with precision, adhering to the latest industry best practices.</w:t>
      </w:r>
    </w:p>
    <w:bookmarkEnd w:id="24"/>
    <w:bookmarkStart w:id="25" w:name="production-optimization"/>
    <w:p>
      <w:pPr>
        <w:pStyle w:val="Heading3"/>
      </w:pPr>
      <w:r>
        <w:t xml:space="preserve">3.3 Production Optimization</w:t>
      </w:r>
    </w:p>
    <w:p>
      <w:pPr>
        <w:pStyle w:val="FirstParagraph"/>
      </w:pPr>
      <w:r>
        <w:t xml:space="preserve">The engineer's efforts in production optimization have yielded significant results. By analyzing production data and identifying bottlenecks in the flow assurance systems, the engineer implemented strategies that reduced downtime by 10%. The use of artificial lift systems was optimized to extend the economic life of mature wells. This proactive approach to production management aligns well with the efficiency-driven culture of the energy sector in China Guangzhou.</w:t>
      </w:r>
    </w:p>
    <w:bookmarkEnd w:id="25"/>
    <w:bookmarkEnd w:id="26"/>
    <w:bookmarkStart w:id="27" w:name="X11db75ca41fd6410e29529575495e00dd40f4a4"/>
    <w:p>
      <w:pPr>
        <w:pStyle w:val="Heading2"/>
      </w:pPr>
      <w:r>
        <w:t xml:space="preserve">4. Safety, Health, and Environmental (HSE) Compliance</w:t>
      </w:r>
    </w:p>
    <w:p>
      <w:pPr>
        <w:pStyle w:val="FirstParagraph"/>
      </w:pPr>
      <w:r>
        <w:t xml:space="preserve">Safety is paramount in the petroleum industry, and this review confirms the engineer's unwavering commitment to HSE standards. The engineer consistently adhered to both international safety protocols and local Chinese regulations. In China Guangzhou, where environmental regulations are stringent, the engineer's focus on minimizing carbon footprint and managing waste disposal was commendable. No major safety incidents were recorded under the engineer's supervision, and regular safety drills were conducted to ensure team readiness. The engineer's proactive identification of potential hazards and implementation of mitigation strategies significantly contributed to a safe working environment.</w:t>
      </w:r>
    </w:p>
    <w:bookmarkEnd w:id="27"/>
    <w:bookmarkStart w:id="28" w:name="professional-conduct-and-collaboration"/>
    <w:p>
      <w:pPr>
        <w:pStyle w:val="Heading2"/>
      </w:pPr>
      <w:r>
        <w:t xml:space="preserve">5. Professional Conduct and Collaboration</w:t>
      </w:r>
    </w:p>
    <w:p>
      <w:pPr>
        <w:pStyle w:val="FirstParagraph"/>
      </w:pPr>
      <w:r>
        <w:t xml:space="preserve">The Petroleum Engineer demonstrated excellent professional conduct throughout the review period. Effective communication skills were evident in interactions with multidisciplinary teams, including geologists, data scientists, and local regulatory bodies in China Guangzhou. The engineer's ability to bridge cultural and linguistic gaps facilitated smoother project execution and fostered a collaborative work environment. Mentorship of junior engineers was also noted as a strength, contributing to the overall development of the team's technical capabilities.</w:t>
      </w:r>
    </w:p>
    <w:bookmarkEnd w:id="28"/>
    <w:bookmarkStart w:id="29" w:name="areas-for-improvement"/>
    <w:p>
      <w:pPr>
        <w:pStyle w:val="Heading2"/>
      </w:pPr>
      <w:r>
        <w:t xml:space="preserve">6. Areas for Improvement</w:t>
      </w:r>
    </w:p>
    <w:p>
      <w:pPr>
        <w:pStyle w:val="FirstParagraph"/>
      </w:pPr>
      <w:r>
        <w:t xml:space="preserve">While the overall performance is highly satisfactory, there are areas where further development is recommended:</w:t>
      </w:r>
    </w:p>
    <w:p>
      <w:pPr>
        <w:numPr>
          <w:ilvl w:val="0"/>
          <w:numId w:val="1001"/>
        </w:numPr>
        <w:pStyle w:val="Compact"/>
      </w:pPr>
      <w:r>
        <w:rPr>
          <w:bCs/>
          <w:b/>
        </w:rPr>
        <w:t xml:space="preserve">Digital Transformation:</w:t>
      </w:r>
      <w:r>
        <w:t xml:space="preserve"> </w:t>
      </w:r>
      <w:r>
        <w:t xml:space="preserve">Greater integration of AI and machine learning tools in reservoir modeling and predictive maintenance could enhance efficiency.</w:t>
      </w:r>
    </w:p>
    <w:p>
      <w:pPr>
        <w:numPr>
          <w:ilvl w:val="0"/>
          <w:numId w:val="1001"/>
        </w:numPr>
        <w:pStyle w:val="Compact"/>
      </w:pPr>
      <w:r>
        <w:rPr>
          <w:bCs/>
          <w:b/>
        </w:rPr>
        <w:t xml:space="preserve">Local Regulatory Knowledge:</w:t>
      </w:r>
      <w:r>
        <w:t xml:space="preserve"> </w:t>
      </w:r>
      <w:r>
        <w:t xml:space="preserve">Deepening understanding of evolving local policies in Guangdong Province will ensure continued compliance and operational agility.</w:t>
      </w:r>
    </w:p>
    <w:p>
      <w:pPr>
        <w:numPr>
          <w:ilvl w:val="0"/>
          <w:numId w:val="1001"/>
        </w:numPr>
        <w:pStyle w:val="Compact"/>
      </w:pPr>
      <w:r>
        <w:rPr>
          <w:bCs/>
          <w:b/>
        </w:rPr>
        <w:t xml:space="preserve">Sustainability Practices:</w:t>
      </w:r>
      <w:r>
        <w:t xml:space="preserve"> </w:t>
      </w:r>
      <w:r>
        <w:t xml:space="preserve">Exploring more advanced carbon capture and storage (CCS) technologies could further align operations with global sustainability goals.</w:t>
      </w:r>
    </w:p>
    <w:bookmarkEnd w:id="29"/>
    <w:bookmarkStart w:id="30" w:name="conclusion"/>
    <w:p>
      <w:pPr>
        <w:pStyle w:val="Heading2"/>
      </w:pPr>
      <w:r>
        <w:t xml:space="preserve">7. Conclusion</w:t>
      </w:r>
    </w:p>
    <w:p>
      <w:pPr>
        <w:pStyle w:val="FirstParagraph"/>
      </w:pPr>
      <w:r>
        <w:t xml:space="preserve">In conclusion, this Peer Review Report affirms the Petroleum Engineer's high level of technical expertise, professional integrity, and commitment to safety and environmental stewardship. The engineer's contributions have been instrumental in advancing projects in China Guangzhou, demonstrating a strong alignment with both local and international standards. With continued focus on digital innovation and sustainability, the engineer is well-positioned to lead future initiatives in the region's energy sector.</w:t>
      </w:r>
    </w:p>
    <w:bookmarkEnd w:id="30"/>
    <w:p>
      <w:pPr>
        <w:pStyle w:val="BodyText"/>
      </w:pPr>
      <w:r>
        <w:rPr>
          <w:bCs/>
          <w:b/>
        </w:rPr>
        <w:t xml:space="preserve">Reviewed by:</w:t>
      </w:r>
    </w:p>
    <w:p>
      <w:pPr>
        <w:pStyle w:val="BodyText"/>
      </w:pPr>
      <w:r>
        <w:t xml:space="preserve">Senior Engineering Review Board</w:t>
      </w:r>
    </w:p>
    <w:p>
      <w:pPr>
        <w:pStyle w:val="BodyText"/>
      </w:pPr>
      <w:r>
        <w:t xml:space="preserve">Guangzhou Energy Operations Division</w:t>
      </w:r>
    </w:p>
    <w:p>
      <w:pPr>
        <w:pStyle w:val="BodyText"/>
      </w:pP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Guangzhou, China</dc:title>
  <dc:creator/>
  <dc:language>en</dc:language>
  <cp:keywords/>
  <dcterms:created xsi:type="dcterms:W3CDTF">2026-10-10T01:59:32Z</dcterms:created>
  <dcterms:modified xsi:type="dcterms:W3CDTF">2026-10-10T01:59:32Z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