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Frankfurt, Germany</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technical proficiency, professional conduct, and operational effectiveness of a Petroleum Engineer operating within the energy sector in Frankfurt, Germany. The review process adheres to international engineering standards and aligns with the regulatory frameworks established by German industrial bodies. The primary objective is to ensure that the engineer’s contributions to upstream operations, reservoir management, and drilling optimization meet the rigorous expectations of the Frankfurt-based energy consortium.</w:t>
      </w:r>
    </w:p>
    <w:p>
      <w:pPr>
        <w:pStyle w:val="BodyText"/>
      </w:pPr>
      <w:r>
        <w:t xml:space="preserve">The evaluation covers a twelve-month period, focusing on project deliverables, safety compliance, technical innovation, and collaboration with multidisciplinary teams. The findings indicate a high level of competence, with specific recommendations for further development in digital integration and sustainability practices.</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Dr. Klaus Weber</w:t>
            </w:r>
          </w:p>
        </w:tc>
      </w:tr>
      <w:tr>
        <w:tc>
          <w:tcPr/>
          <w:p>
            <w:pPr>
              <w:pStyle w:val="Compact"/>
              <w:jc w:val="left"/>
            </w:pPr>
            <w:r>
              <w:t xml:space="preserve">Position</w:t>
            </w:r>
          </w:p>
        </w:tc>
        <w:tc>
          <w:tcPr/>
          <w:p>
            <w:pPr>
              <w:pStyle w:val="Compact"/>
              <w:jc w:val="left"/>
            </w:pPr>
            <w:r>
              <w:t xml:space="preserve">Senior Principal Engineer, Upstream Operations</w:t>
            </w:r>
          </w:p>
        </w:tc>
      </w:tr>
      <w:tr>
        <w:tc>
          <w:tcPr/>
          <w:p>
            <w:pPr>
              <w:pStyle w:val="Compact"/>
              <w:jc w:val="left"/>
            </w:pPr>
            <w:r>
              <w:t xml:space="preserve">Affiliation</w:t>
            </w:r>
          </w:p>
        </w:tc>
        <w:tc>
          <w:tcPr/>
          <w:p>
            <w:pPr>
              <w:pStyle w:val="Compact"/>
              <w:jc w:val="left"/>
            </w:pPr>
            <w:r>
              <w:t xml:space="preserve">Frankfurt Energy Solutions GmbH</w:t>
            </w:r>
          </w:p>
        </w:tc>
      </w:tr>
      <w:tr>
        <w:tc>
          <w:tcPr/>
          <w:p>
            <w:pPr>
              <w:pStyle w:val="Compact"/>
              <w:jc w:val="left"/>
            </w:pPr>
            <w:r>
              <w:t xml:space="preserve">Qualifications</w:t>
            </w:r>
          </w:p>
        </w:tc>
        <w:tc>
          <w:tcPr/>
          <w:p>
            <w:pPr>
              <w:pStyle w:val="Compact"/>
              <w:jc w:val="left"/>
            </w:pPr>
            <w:r>
              <w:t xml:space="preserve">PhD in Petroleum Engineering, Member of VDI (Association of German Engineers)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key areas relevant to the role of a Petroleum Engineer in the Frankfurt region:</w:t>
      </w:r>
    </w:p>
    <w:p>
      <w:pPr>
        <w:numPr>
          <w:ilvl w:val="0"/>
          <w:numId w:val="1001"/>
        </w:numPr>
        <w:pStyle w:val="Compact"/>
      </w:pPr>
      <w:r>
        <w:rPr>
          <w:bCs/>
          <w:b/>
        </w:rPr>
        <w:t xml:space="preserve">Reservoir Engineering:</w:t>
      </w:r>
      <w:r>
        <w:t xml:space="preserve"> </w:t>
      </w:r>
      <w:r>
        <w:t xml:space="preserve">Analysis of reservoir simulation models, production forecasting, and recovery optimization strategies.</w:t>
      </w:r>
    </w:p>
    <w:p>
      <w:pPr>
        <w:numPr>
          <w:ilvl w:val="0"/>
          <w:numId w:val="1001"/>
        </w:numPr>
        <w:pStyle w:val="Compact"/>
      </w:pPr>
      <w:r>
        <w:rPr>
          <w:bCs/>
          <w:b/>
        </w:rPr>
        <w:t xml:space="preserve">Drilling and Completion:</w:t>
      </w:r>
      <w:r>
        <w:t xml:space="preserve"> </w:t>
      </w:r>
      <w:r>
        <w:t xml:space="preserve">Evaluation of well design, drilling efficiency, and completion techniques used in recent projects.</w:t>
      </w:r>
    </w:p>
    <w:p>
      <w:pPr>
        <w:numPr>
          <w:ilvl w:val="0"/>
          <w:numId w:val="1001"/>
        </w:numPr>
        <w:pStyle w:val="Compact"/>
      </w:pPr>
      <w:r>
        <w:rPr>
          <w:bCs/>
          <w:b/>
        </w:rPr>
        <w:t xml:space="preserve">Production Engineering:</w:t>
      </w:r>
      <w:r>
        <w:t xml:space="preserve"> </w:t>
      </w:r>
      <w:r>
        <w:t xml:space="preserve">Assessment of production data analysis, artificial lift systems, and flow assurance measures.</w:t>
      </w:r>
    </w:p>
    <w:p>
      <w:pPr>
        <w:numPr>
          <w:ilvl w:val="0"/>
          <w:numId w:val="1001"/>
        </w:numPr>
        <w:pStyle w:val="Compact"/>
      </w:pPr>
      <w:r>
        <w:rPr>
          <w:bCs/>
          <w:b/>
        </w:rPr>
        <w:t xml:space="preserve">Health, Safety, and Environment (HSE):</w:t>
      </w:r>
      <w:r>
        <w:t xml:space="preserve"> </w:t>
      </w:r>
      <w:r>
        <w:t xml:space="preserve">Compliance with German and EU safety regulations, including the Arbeitsschutzgesetz (Occupational Safety Act).</w:t>
      </w:r>
    </w:p>
    <w:p>
      <w:pPr>
        <w:numPr>
          <w:ilvl w:val="0"/>
          <w:numId w:val="1001"/>
        </w:numPr>
        <w:pStyle w:val="Compact"/>
      </w:pPr>
      <w:r>
        <w:rPr>
          <w:bCs/>
          <w:b/>
        </w:rPr>
        <w:t xml:space="preserve">Project Management:</w:t>
      </w:r>
      <w:r>
        <w:t xml:space="preserve"> </w:t>
      </w:r>
      <w:r>
        <w:t xml:space="preserve">Ability to lead technical teams, manage budgets, and meet project deadlines in a high-pressure environment.</w:t>
      </w:r>
    </w:p>
    <w:p>
      <w:pPr>
        <w:numPr>
          <w:ilvl w:val="0"/>
          <w:numId w:val="1001"/>
        </w:numPr>
        <w:pStyle w:val="Compact"/>
      </w:pPr>
      <w:r>
        <w:rPr>
          <w:bCs/>
          <w:b/>
        </w:rPr>
        <w:t xml:space="preserve">Technical Reporting:</w:t>
      </w:r>
      <w:r>
        <w:t xml:space="preserve"> </w:t>
      </w:r>
      <w:r>
        <w:t xml:space="preserve">Quality and clarity of engineering reports, presentations, and documentation.</w:t>
      </w:r>
    </w:p>
    <w:bookmarkEnd w:id="23"/>
    <w:bookmarkStart w:id="27" w:name="technical-competence-evaluation"/>
    <w:p>
      <w:pPr>
        <w:pStyle w:val="Heading2"/>
      </w:pPr>
      <w:r>
        <w:t xml:space="preserve">4. Technical Competence Evaluation</w:t>
      </w:r>
    </w:p>
    <w:bookmarkStart w:id="24" w:name="reservoir-engineering"/>
    <w:p>
      <w:pPr>
        <w:pStyle w:val="Heading3"/>
      </w:pPr>
      <w:r>
        <w:t xml:space="preserve">4.1 Reservoir Engineering</w:t>
      </w:r>
    </w:p>
    <w:p>
      <w:pPr>
        <w:pStyle w:val="FirstParagraph"/>
      </w:pPr>
      <w:r>
        <w:t xml:space="preserve">The Petroleum Engineer demonstrated a strong understanding of reservoir characterization and simulation. The engineer successfully utilized advanced software tools such as Eclipse and Petrel to model complex reservoir behaviors. The production forecasts provided were accurate within a 5% margin of error, which is commendable given the heterogeneity of the subsurface formations in the North German Basin. The engineer’s ability to integrate geological data with engineering models contributed significantly to optimizing recovery factors in the reviewed projects.</w:t>
      </w:r>
    </w:p>
    <w:bookmarkEnd w:id="24"/>
    <w:bookmarkStart w:id="25" w:name="drilling-and-completion"/>
    <w:p>
      <w:pPr>
        <w:pStyle w:val="Heading3"/>
      </w:pPr>
      <w:r>
        <w:t xml:space="preserve">4.2 Drilling and Completion</w:t>
      </w:r>
    </w:p>
    <w:p>
      <w:pPr>
        <w:pStyle w:val="FirstParagraph"/>
      </w:pPr>
      <w:r>
        <w:t xml:space="preserve">In the domain of drilling and completion, the engineer exhibited proficiency in designing wells that minimize operational risks while maximizing efficiency. The use of directional drilling techniques was well-executed, resulting in reduced non-productive time (NPT) by 12% compared to previous projects. The engineer’s recommendations for completion strategies, including the use of advanced fracturing techniques, were implemented successfully, leading to improved well productivity.</w:t>
      </w:r>
    </w:p>
    <w:bookmarkEnd w:id="25"/>
    <w:bookmarkStart w:id="26" w:name="production-engineering"/>
    <w:p>
      <w:pPr>
        <w:pStyle w:val="Heading3"/>
      </w:pPr>
      <w:r>
        <w:t xml:space="preserve">4.3 Production Engineering</w:t>
      </w:r>
    </w:p>
    <w:p>
      <w:pPr>
        <w:pStyle w:val="FirstParagraph"/>
      </w:pPr>
      <w:r>
        <w:t xml:space="preserve">The engineer’s work in production engineering was marked by a systematic approach to data analysis and problem-solving. The implementation of real-time monitoring systems allowed for timely interventions in production issues, such as water breakthrough and sand production. The engineer’s ability to optimize artificial lift systems resulted in a 15% increase in production efficiency, demonstrating a strong grasp of production engineering principles.</w:t>
      </w:r>
    </w:p>
    <w:bookmarkEnd w:id="26"/>
    <w:bookmarkEnd w:id="27"/>
    <w:bookmarkStart w:id="28" w:name="professional-conduct-and-collaboration"/>
    <w:p>
      <w:pPr>
        <w:pStyle w:val="Heading2"/>
      </w:pPr>
      <w:r>
        <w:t xml:space="preserve">5. Professional Conduct and Collaboration</w:t>
      </w:r>
    </w:p>
    <w:p>
      <w:pPr>
        <w:pStyle w:val="FirstParagraph"/>
      </w:pPr>
      <w:r>
        <w:t xml:space="preserve">The Petroleum Engineer maintained a high standard of professional conduct throughout the review period. The engineer actively participated in multidisciplinary team meetings, fostering collaboration between geologists, geophysicists, and operations personnel. The engineer’s communication skills were particularly notable, with clear and concise technical presentations that facilitated decision-making at all levels of the organization.</w:t>
      </w:r>
    </w:p>
    <w:p>
      <w:pPr>
        <w:pStyle w:val="BodyText"/>
      </w:pPr>
      <w:r>
        <w:t xml:space="preserve">In the context of Frankfurt’s diverse and international work environment, the engineer demonstrated cultural sensitivity and adaptability, which are essential traits for success in a global energy hub. The engineer’s ability to work effectively with colleagues from different backgrounds contributed to a positive and productive team dynamic.</w:t>
      </w:r>
    </w:p>
    <w:bookmarkEnd w:id="28"/>
    <w:bookmarkStart w:id="29" w:name="X4820ab9fc8edf800077452d0d31285024aa496d"/>
    <w:p>
      <w:pPr>
        <w:pStyle w:val="Heading2"/>
      </w:pPr>
      <w:r>
        <w:t xml:space="preserve">6. Health, Safety, and Environmental Compliance</w:t>
      </w:r>
    </w:p>
    <w:p>
      <w:pPr>
        <w:pStyle w:val="FirstParagraph"/>
      </w:pPr>
      <w:r>
        <w:t xml:space="preserve">Compliance with HSE regulations is a critical aspect of the Petroleum Engineer’s role, particularly in Germany, where environmental standards are stringent. The engineer consistently adhered to all relevant safety protocols, including those outlined in the Bundes-Immissionsschutzgesetz (Federal Immission Control Act). The engineer’s proactive approach to risk assessment and mitigation helped prevent several potential safety incidents during drilling and production operations.</w:t>
      </w:r>
    </w:p>
    <w:p>
      <w:pPr>
        <w:pStyle w:val="BodyText"/>
      </w:pPr>
      <w:r>
        <w:t xml:space="preserve">The engineer also contributed to the development of environmental management plans that minimized the ecological footprint of operations. This included the implementation of water recycling systems and the reduction of greenhouse gas emissions through optimized energy usage.</w:t>
      </w:r>
    </w:p>
    <w:bookmarkEnd w:id="29"/>
    <w:bookmarkStart w:id="30" w:name="recommendations-for-improvement"/>
    <w:p>
      <w:pPr>
        <w:pStyle w:val="Heading2"/>
      </w:pPr>
      <w:r>
        <w:t xml:space="preserve">7. Recommendations for Improvement</w:t>
      </w:r>
    </w:p>
    <w:p>
      <w:pPr>
        <w:pStyle w:val="FirstParagraph"/>
      </w:pPr>
      <w:r>
        <w:t xml:space="preserve">While the Petroleum Engineer’s performance has been largely exemplary, the following areas for improvement are recommended:</w:t>
      </w:r>
    </w:p>
    <w:p>
      <w:pPr>
        <w:numPr>
          <w:ilvl w:val="0"/>
          <w:numId w:val="1002"/>
        </w:numPr>
        <w:pStyle w:val="Compact"/>
      </w:pPr>
      <w:r>
        <w:rPr>
          <w:bCs/>
          <w:b/>
        </w:rPr>
        <w:t xml:space="preserve">Digital Integration:</w:t>
      </w:r>
      <w:r>
        <w:t xml:space="preserve"> </w:t>
      </w:r>
      <w:r>
        <w:t xml:space="preserve">Enhance proficiency in digital technologies, such as machine learning and artificial intelligence, to further optimize reservoir management and production processes.</w:t>
      </w:r>
    </w:p>
    <w:p>
      <w:pPr>
        <w:numPr>
          <w:ilvl w:val="0"/>
          <w:numId w:val="1002"/>
        </w:numPr>
        <w:pStyle w:val="Compact"/>
      </w:pPr>
      <w:r>
        <w:rPr>
          <w:bCs/>
          <w:b/>
        </w:rPr>
        <w:t xml:space="preserve">Sustainability Practices:</w:t>
      </w:r>
      <w:r>
        <w:t xml:space="preserve"> </w:t>
      </w:r>
      <w:r>
        <w:t xml:space="preserve">Deepen knowledge of sustainable engineering practices, including carbon capture and storage (CCS) technologies, to align with Germany’s energy transition goals.</w:t>
      </w:r>
    </w:p>
    <w:p>
      <w:pPr>
        <w:numPr>
          <w:ilvl w:val="0"/>
          <w:numId w:val="1002"/>
        </w:numPr>
        <w:pStyle w:val="Compact"/>
      </w:pPr>
      <w:r>
        <w:rPr>
          <w:bCs/>
          <w:b/>
        </w:rPr>
        <w:t xml:space="preserve">Leadership Development:</w:t>
      </w:r>
      <w:r>
        <w:t xml:space="preserve"> </w:t>
      </w:r>
      <w:r>
        <w:t xml:space="preserve">Pursue additional training in leadership and project management to prepare for senior engineering roles.</w:t>
      </w:r>
    </w:p>
    <w:bookmarkEnd w:id="30"/>
    <w:bookmarkStart w:id="31" w:name="conclusion"/>
    <w:p>
      <w:pPr>
        <w:pStyle w:val="Heading2"/>
      </w:pPr>
      <w:r>
        <w:t xml:space="preserve">8. Conclusion</w:t>
      </w:r>
    </w:p>
    <w:p>
      <w:pPr>
        <w:pStyle w:val="FirstParagraph"/>
      </w:pPr>
      <w:r>
        <w:t xml:space="preserve">This Peer Review Report concludes that the Petroleum Engineer has demonstrated a high level of technical competence, professional integrity, and commitment to safety and environmental stewardship. The engineer’s contributions to the energy projects in Frankfurt, Germany, have been significant and align with the strategic objectives of the organization. With continued focus on the recommended areas for improvement, the engineer is well-positioned to take on greater responsibilities and contribute to the future of the energy sector in Germany and beyond.</w:t>
      </w:r>
    </w:p>
    <w:bookmarkEnd w:id="31"/>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Klaus Weber</w:t>
      </w:r>
    </w:p>
    <w:p>
      <w:pPr>
        <w:pStyle w:val="BodyText"/>
      </w:pPr>
      <w:r>
        <w:rPr>
          <w:bCs/>
          <w:b/>
        </w:rPr>
        <w:t xml:space="preserve">Title:</w:t>
      </w:r>
      <w:r>
        <w:t xml:space="preserve"> </w:t>
      </w:r>
      <w:r>
        <w:t xml:space="preserve">Senior Principal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Petroleum Engineer - Frankfurt, Germany</dc:title>
  <dc:creator/>
  <dc:language>en</dc:language>
  <cp:keywords/>
  <dcterms:created xsi:type="dcterms:W3CDTF">2026-10-10T05:53:32Z</dcterms:created>
  <dcterms:modified xsi:type="dcterms:W3CDTF">2026-10-10T05:53:32Z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