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Munich,</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Proficiency Assessment</w:t>
      </w:r>
    </w:p>
    <w:p>
      <w:pPr>
        <w:pStyle w:val="BodyText"/>
      </w:pPr>
      <w:r>
        <w:rPr>
          <w:bCs/>
          <w:b/>
        </w:rPr>
        <w:t xml:space="preserve">Role:</w:t>
      </w:r>
      <w:r>
        <w:t xml:space="preserve"> </w:t>
      </w:r>
      <w:r>
        <w:t xml:space="preserve">Petroleum Engineer</w:t>
      </w:r>
    </w:p>
    <w:p>
      <w:pPr>
        <w:pStyle w:val="BodyText"/>
      </w:pPr>
      <w:r>
        <w:rPr>
          <w:bCs/>
          <w:b/>
        </w:rPr>
        <w:t xml:space="preserve">Location:</w:t>
      </w:r>
      <w:r>
        <w:t xml:space="preserve"> </w:t>
      </w:r>
      <w:r>
        <w:t xml:space="preserve">Munich, Germany</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compiled to evaluate the professional capabilities, technical expertise, and operational conduct of a Petroleum Engineer operating within the industrial and regulatory framework of Munich, Germany. As Munich serves as a critical hub for engineering innovation, energy transition strategies, and advanced technology in Bavaria, the standards for petroleum engineering professionals are exceptionally high. This review assesses the engineer's alignment with both international best practices and the specific German regulatory environment, including adherence to the Bundesberggesetz (Federal Mining Act) and local environmental directives.</w:t>
      </w:r>
    </w:p>
    <w:p>
      <w:pPr>
        <w:pStyle w:val="BodyText"/>
      </w:pPr>
      <w:r>
        <w:t xml:space="preserve">The scope of this review encompasses reservoir engineering, drilling operations, production optimization, and the integration of sustainable practices. Given the evolving energy landscape in Germany, particular emphasis is placed on the engineer's ability to manage hydrocarbon assets while contributing to the broader goals of the Energiewende (energy transition).</w:t>
      </w:r>
    </w:p>
    <w:bookmarkEnd w:id="21"/>
    <w:bookmarkStart w:id="22" w:name="X40cea85bbb2697d107d07459b617a26000ff2bb"/>
    <w:p>
      <w:pPr>
        <w:pStyle w:val="Heading2"/>
      </w:pPr>
      <w:r>
        <w:t xml:space="preserve">2. Technical Proficiency and Engineering Competence</w:t>
      </w:r>
    </w:p>
    <w:p>
      <w:pPr>
        <w:pStyle w:val="FirstParagraph"/>
      </w:pPr>
      <w:r>
        <w:t xml:space="preserve">The Petroleum Engineer under review has demonstrated a robust command of core engineering principles. Their technical proficiency in reservoir characterization and simulation is evident in their recent project deliverables. The engineer effectively utilizes industry-standard software such as Petrel and Eclipse to model complex subsurface conditions. This technical rigor is essential for operations in the German context, where geological formations can be intricate and require precise modeling to ensure economic viability and safety.</w:t>
      </w:r>
    </w:p>
    <w:p>
      <w:pPr>
        <w:pStyle w:val="BodyText"/>
      </w:pPr>
      <w:r>
        <w:t xml:space="preserve">Furthermore, the engineer exhibits strong capabilities in well design and completion strategies. Their approach to drilling engineering reflects a deep understanding of formation evaluation and risk mitigation. In the context of Munich's proximity to sensitive ecological zones, the engineer's ability to design wells that minimize environmental footprint is a critical competency. The review notes that the engineer consistently applies advanced techniques to enhance recovery rates while maintaining strict compliance with German safety standards, such as those outlined by the Berufsgenossenschaft Rohstoffe und chemische Industrie (BG RCI).</w:t>
      </w:r>
    </w:p>
    <w:bookmarkEnd w:id="22"/>
    <w:bookmarkStart w:id="23" w:name="X54da331653983747a0a2d3b93b7639294c850a0"/>
    <w:p>
      <w:pPr>
        <w:pStyle w:val="Heading2"/>
      </w:pPr>
      <w:r>
        <w:t xml:space="preserve">3. Regulatory Compliance and Environmental Stewardship</w:t>
      </w:r>
    </w:p>
    <w:p>
      <w:pPr>
        <w:pStyle w:val="FirstParagraph"/>
      </w:pPr>
      <w:r>
        <w:t xml:space="preserve">Operating as a Petroleum Engineer in Germany requires meticulous attention to regulatory compliance. This review confirms that the subject maintains an exemplary record of adhering to local, state (Bavarian), and federal regulations. The engineer demonstrates a thorough understanding of the requirements set forth by the Landesamt für Umwelt, Gesundheit und Verbraucherschutz (LUGV) and other relevant authorities.</w:t>
      </w:r>
    </w:p>
    <w:p>
      <w:pPr>
        <w:pStyle w:val="BodyText"/>
      </w:pPr>
      <w:r>
        <w:t xml:space="preserve">A significant aspect of this review is the engineer's commitment to environmental stewardship. In Munich, where public scrutiny of industrial activities is high, the engineer has successfully implemented measures to reduce emissions and manage waste responsibly. Their work aligns with the principles of sustainable development, ensuring that petroleum operations do not compromise the ecological integrity of the region. This proactive approach to environmental management is a testament to their professionalism and awareness of the socio-political landscape in Germany.</w:t>
      </w:r>
    </w:p>
    <w:bookmarkEnd w:id="23"/>
    <w:bookmarkStart w:id="24" w:name="X6dd3a4bbc7166d4dab1fbb1952e4bc2acc8007b"/>
    <w:p>
      <w:pPr>
        <w:pStyle w:val="Heading2"/>
      </w:pPr>
      <w:r>
        <w:t xml:space="preserve">4. Innovation and Adaptability in the Energy Transition</w:t>
      </w:r>
    </w:p>
    <w:p>
      <w:pPr>
        <w:pStyle w:val="FirstParagraph"/>
      </w:pPr>
      <w:r>
        <w:t xml:space="preserve">The energy sector in Germany is undergoing a profound transformation. As a Petroleum Engineer based in Munich, the subject is expected to adapt to this changing landscape. This review highlights the engineer's ability to integrate new technologies and methodologies into their work. They have shown particular interest in carbon capture, utilization, and storage (CCUS) technologies, which are increasingly relevant for the future of hydrocarbon operations in Europe.</w:t>
      </w:r>
    </w:p>
    <w:p>
      <w:pPr>
        <w:pStyle w:val="BodyText"/>
      </w:pPr>
      <w:r>
        <w:t xml:space="preserve">The engineer's adaptability is further evidenced by their engagement with digitalization initiatives. By leveraging data analytics and automation, they have improved operational efficiency and decision-making processes. This forward-thinking approach is crucial for maintaining competitiveness in the global energy market while meeting the stringent sustainability goals of Germany. The engineer's willingness to embrace innovation positions them as a valuable asset to any organization operating in the Munich region.</w:t>
      </w:r>
    </w:p>
    <w:bookmarkEnd w:id="24"/>
    <w:bookmarkStart w:id="25" w:name="professional-conduct-and-collaboration"/>
    <w:p>
      <w:pPr>
        <w:pStyle w:val="Heading2"/>
      </w:pPr>
      <w:r>
        <w:t xml:space="preserve">5. Professional Conduct and Collaboration</w:t>
      </w:r>
    </w:p>
    <w:p>
      <w:pPr>
        <w:pStyle w:val="FirstParagraph"/>
      </w:pPr>
      <w:r>
        <w:t xml:space="preserve">Beyond technical skills, this Peer Review Report assesses the engineer's professional conduct and collaborative abilities. The subject has consistently demonstrated integrity, accountability, and a commitment to excellence. Their communication skills are particularly noteworthy, as they effectively convey complex technical information to diverse stakeholders, including regulatory bodies, project managers, and local communities.</w:t>
      </w:r>
    </w:p>
    <w:p>
      <w:pPr>
        <w:pStyle w:val="BodyText"/>
      </w:pPr>
      <w:r>
        <w:t xml:space="preserve">In the multicultural environment of Munich, the engineer's ability to work collaboratively with international teams is a significant strength. They foster a culture of open dialogue and continuous improvement, contributing to a positive and productive work environment. Their leadership qualities are evident in their mentorship of junior engineers and their active participation in professional organizations, such as the German Association of Petroleum Engineers (DGP).</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Petroleum Engineer under review meets and often exceeds the professional standards expected in Munich, Germany. Their technical expertise, regulatory compliance, environmental consciousness, and adaptability make them a highly competent professional in the field. The engineer's contributions to the energy sector are not only technically sound but also socially and environmentally responsible.</w:t>
      </w:r>
    </w:p>
    <w:p>
      <w:pPr>
        <w:pStyle w:val="BodyText"/>
      </w:pPr>
      <w:r>
        <w:t xml:space="preserve">It is recommended that the engineer continue to pursue professional development opportunities, particularly in areas related to renewable energy integration and advanced digital technologies. By doing so, they will remain at the forefront of the industry and continue to support the sustainable energy goals of Germany. This review serves as a formal endorsement of their capabilities and a testament to their dedication to the profession of petroleum engineering.</w:t>
      </w:r>
    </w:p>
    <w:bookmarkEnd w:id="26"/>
    <w:p>
      <w:pPr>
        <w:pStyle w:val="BodyText"/>
      </w:pPr>
      <w:r>
        <w:rPr>
          <w:bCs/>
          <w:b/>
        </w:rPr>
        <w:t xml:space="preserve">Reviewed by:</w:t>
      </w:r>
    </w:p>
    <w:p>
      <w:pPr>
        <w:pStyle w:val="BodyText"/>
      </w:pPr>
      <w:r>
        <w:t xml:space="preserve">Dr. Hans Mueller</w:t>
      </w:r>
    </w:p>
    <w:p>
      <w:pPr>
        <w:pStyle w:val="BodyText"/>
      </w:pPr>
      <w:r>
        <w:t xml:space="preserve">Senior Petroleum Engineer</w:t>
      </w:r>
    </w:p>
    <w:p>
      <w:pPr>
        <w:pStyle w:val="BodyText"/>
      </w:pPr>
      <w:r>
        <w:t xml:space="preserve">Munich, Germany</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Munich, Germany</dc:title>
  <dc:creator/>
  <dc:language>en</dc:language>
  <cp:keywords/>
  <dcterms:created xsi:type="dcterms:W3CDTF">2026-10-10T02:35:33Z</dcterms:created>
  <dcterms:modified xsi:type="dcterms:W3CDTF">2026-10-10T02:35:33Z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