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Petroleum</w:t>
      </w:r>
      <w:r>
        <w:t xml:space="preserve"> </w:t>
      </w:r>
      <w:r>
        <w:t xml:space="preserve">Engineer</w:t>
      </w:r>
      <w:r>
        <w:t xml:space="preserve"> </w:t>
      </w:r>
      <w:r>
        <w:t xml:space="preserve">-</w:t>
      </w:r>
      <w:r>
        <w:t xml:space="preserve"> </w:t>
      </w:r>
      <w:r>
        <w:t xml:space="preserve">Tehran,</w:t>
      </w:r>
      <w:r>
        <w:t xml:space="preserve"> </w:t>
      </w:r>
      <w:r>
        <w:t xml:space="preserve">Iran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Technical Performance Assessment</w:t>
      </w:r>
    </w:p>
    <w:p>
      <w:pPr>
        <w:pStyle w:val="BodyText"/>
      </w:pPr>
      <w:r>
        <w:rPr>
          <w:bCs/>
          <w:b/>
        </w:rPr>
        <w:t xml:space="preserve">Role:</w:t>
      </w:r>
      <w:r>
        <w:t xml:space="preserve"> </w:t>
      </w:r>
      <w:r>
        <w:t xml:space="preserve">Petroleum Engineer</w:t>
      </w:r>
    </w:p>
    <w:p>
      <w:pPr>
        <w:pStyle w:val="BodyText"/>
      </w:pPr>
      <w:r>
        <w:rPr>
          <w:bCs/>
          <w:b/>
        </w:rPr>
        <w:t xml:space="preserve">Location:</w:t>
      </w:r>
      <w:r>
        <w:t xml:space="preserve"> </w:t>
      </w:r>
      <w:r>
        <w:t xml:space="preserve">Tehran, Iran</w:t>
      </w:r>
    </w:p>
    <w:p>
      <w:pPr>
        <w:pStyle w:val="BodyText"/>
      </w:pPr>
      <w:r>
        <w:rPr>
          <w:bCs/>
          <w:b/>
        </w:rPr>
        <w:t xml:space="preserve">Date:</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 Peer Review Report has been commissioned to evaluate the technical proficiency, operational safety standards, and strategic contributions of a senior Petroleum Engineer operating within the Tehran metropolitan area. The review focuses on the engineer's alignment with the rigorous demands of the Iranian oil and gas sector, specifically addressing the unique geological challenges of the region and the regulatory frameworks enforced by the National Iranian Oil Company (NIOC). The assessment concludes that the subject demonstrates exceptional technical acumen in reservoir management and enhanced oil recovery (EOR) techniques, while maintaining strict adherence to local safety protocols in Tehran-based engineering operations.</w:t>
      </w:r>
    </w:p>
    <w:bookmarkEnd w:id="21"/>
    <w:bookmarkStart w:id="22" w:name="X4de7846235372306c6cf24c0632e1cb56e2f7a9"/>
    <w:p>
      <w:pPr>
        <w:pStyle w:val="Heading2"/>
      </w:pPr>
      <w:r>
        <w:t xml:space="preserve">2. Contextual Background: The Tehran Engineering Landscape</w:t>
      </w:r>
    </w:p>
    <w:p>
      <w:pPr>
        <w:pStyle w:val="FirstParagraph"/>
      </w:pPr>
      <w:r>
        <w:t xml:space="preserve">The role of a Petroleum Engineer in Iran, particularly when based in Tehran, extends beyond traditional field operations. Tehran serves as the central hub for strategic planning, data analysis, and high-level engineering oversight for major fields such as South Pars and Ahvaz. Consequently, this review assesses the engineer's ability to bridge the gap between theoretical modeling in the capital and practical application in remote extraction sites. The engineer is expected to navigate complex logistical constraints and international sanctions impacts while optimizing production efficiency. This report evaluates how effectively the subject leverages Tehran's technical resources to solve upstream challenges.</w:t>
      </w:r>
    </w:p>
    <w:bookmarkEnd w:id="22"/>
    <w:bookmarkStart w:id="25" w:name="technical-competency-assessment"/>
    <w:p>
      <w:pPr>
        <w:pStyle w:val="Heading2"/>
      </w:pPr>
      <w:r>
        <w:t xml:space="preserve">3. Technical Competency Assessment</w:t>
      </w:r>
    </w:p>
    <w:bookmarkStart w:id="23" w:name="reservoir-engineering-and-simulation"/>
    <w:p>
      <w:pPr>
        <w:pStyle w:val="Heading3"/>
      </w:pPr>
      <w:r>
        <w:t xml:space="preserve">3.1 Reservoir Engineering and Simulation</w:t>
      </w:r>
    </w:p>
    <w:p>
      <w:pPr>
        <w:pStyle w:val="FirstParagraph"/>
      </w:pPr>
      <w:r>
        <w:t xml:space="preserve">The subject has demonstrated superior skills in reservoir simulation using industry-standard software adapted for local infrastructure. The review highlights a specific project involving the optimization of water injection strategies in carbonate reservoirs typical of the Zagros Basin. The engineer's ability to interpret seismic data and integrate it with well logs provided a robust framework for decision-making. This technical depth is crucial for a Petroleum Engineer in Iran, where maximizing recovery rates from mature fields is a national priority.</w:t>
      </w:r>
    </w:p>
    <w:bookmarkEnd w:id="23"/>
    <w:bookmarkStart w:id="24" w:name="enhanced-oil-recovery-eor"/>
    <w:p>
      <w:pPr>
        <w:pStyle w:val="Heading3"/>
      </w:pPr>
      <w:r>
        <w:t xml:space="preserve">3.2 Enhanced Oil Recovery (EOR)</w:t>
      </w:r>
    </w:p>
    <w:p>
      <w:pPr>
        <w:pStyle w:val="FirstParagraph"/>
      </w:pPr>
      <w:r>
        <w:t xml:space="preserve">A significant portion of this Peer Review Report focuses on the engineer's contributions to EOR methodologies. Given the declining pressure in many Iranian fields, the subject's expertise in gas injection and chemical flooding techniques is highly valued. The review notes that the engineer successfully proposed a cost-effective polymer flooding pilot project, which was approved by Tehran-based management. This initiative aligns with the broader goals of the Iranian petroleum industry to sustain production levels without excessive capital expenditure.</w:t>
      </w:r>
    </w:p>
    <w:bookmarkEnd w:id="24"/>
    <w:bookmarkEnd w:id="25"/>
    <w:bookmarkStart w:id="26" w:name="Xc6358db65086a843b45c3831327f615d4c87746"/>
    <w:p>
      <w:pPr>
        <w:pStyle w:val="Heading2"/>
      </w:pPr>
      <w:r>
        <w:t xml:space="preserve">4. Operational Safety and Regulatory Compliance</w:t>
      </w:r>
    </w:p>
    <w:p>
      <w:pPr>
        <w:pStyle w:val="FirstParagraph"/>
      </w:pPr>
      <w:r>
        <w:t xml:space="preserve">Safety is paramount in the petroleum industry, and this is no different in Iran. The review assesses the engineer's adherence to the Health, Safety, and Environment (HSE) standards mandated by Iranian authorities. The subject has consistently ensured that all engineering designs and operational plans comply with local regulations. Furthermore, the engineer has played a key role in training junior staff in Tehran on hazard identification and risk mitigation strategies. This commitment to safety culture is a critical component of their professional evaluation.</w:t>
      </w:r>
    </w:p>
    <w:bookmarkEnd w:id="26"/>
    <w:bookmarkStart w:id="27" w:name="strategic-impact-and-innovation"/>
    <w:p>
      <w:pPr>
        <w:pStyle w:val="Heading2"/>
      </w:pPr>
      <w:r>
        <w:t xml:space="preserve">5. Strategic Impact and Innovation</w:t>
      </w:r>
    </w:p>
    <w:p>
      <w:pPr>
        <w:pStyle w:val="FirstParagraph"/>
      </w:pPr>
      <w:r>
        <w:t xml:space="preserve">Operating in Tehran provides a Petroleum Engineer with the opportunity to influence national energy strategies. This Peer Review Report acknowledges the subject's proactive approach to innovation. The engineer has actively participated in workshops and technical committees in Tehran, contributing to discussions on digital transformation in the oil sector. Their advocacy for the implementation of advanced data analytics to predict equipment failure has been instrumental in reducing downtime for several key assets. This strategic foresight distinguishes the subject as a leader within the Iranian engineering community.</w:t>
      </w:r>
    </w:p>
    <w:bookmarkEnd w:id="27"/>
    <w:bookmarkStart w:id="28" w:name="areas-for-improvement"/>
    <w:p>
      <w:pPr>
        <w:pStyle w:val="Heading2"/>
      </w:pPr>
      <w:r>
        <w:t xml:space="preserve">6. Areas for Improvement</w:t>
      </w:r>
    </w:p>
    <w:p>
      <w:pPr>
        <w:pStyle w:val="FirstParagraph"/>
      </w:pPr>
      <w:r>
        <w:t xml:space="preserve">While the overall performance is exemplary, this review identifies areas for further development. The engineer is encouraged to enhance their knowledge of international best practices in carbon capture and storage (CCS), which is becoming increasingly relevant for the global and Iranian energy sectors. Additionally, improving cross-departmental communication between the Tehran headquarters and field operations teams could further streamline project execution.</w:t>
      </w:r>
    </w:p>
    <w:bookmarkEnd w:id="28"/>
    <w:bookmarkStart w:id="29" w:name="conclusion"/>
    <w:p>
      <w:pPr>
        <w:pStyle w:val="Heading2"/>
      </w:pPr>
      <w:r>
        <w:t xml:space="preserve">7. Conclusion</w:t>
      </w:r>
    </w:p>
    <w:p>
      <w:pPr>
        <w:pStyle w:val="FirstParagraph"/>
      </w:pPr>
      <w:r>
        <w:t xml:space="preserve">In conclusion, this Peer Review Report affirms that the subject is a highly competent and dedicated Petroleum Engineer. Their technical expertise, combined with a deep understanding of the operational context in Iran and the strategic environment of Tehran, makes them an invaluable asset to the organization. The engineer's contributions to reservoir optimization, safety compliance, and strategic innovation are commended. It is recommended that the subject be considered for leadership roles that require high-level technical oversight and strategic planning within the Iranian petroleum industry.</w:t>
      </w:r>
    </w:p>
    <w:bookmarkEnd w:id="29"/>
    <w:p>
      <w:pPr>
        <w:pStyle w:val="BodyText"/>
      </w:pPr>
      <w:r>
        <w:rPr>
          <w:bCs/>
          <w:b/>
        </w:rPr>
        <w:t xml:space="preserve">Reviewed By:</w:t>
      </w:r>
    </w:p>
    <w:p>
      <w:pPr>
        <w:pStyle w:val="BodyText"/>
      </w:pPr>
      <w:r>
        <w:t xml:space="preserve">Senior Technical Committee</w:t>
      </w:r>
    </w:p>
    <w:p>
      <w:pPr>
        <w:pStyle w:val="BodyText"/>
      </w:pPr>
      <w:r>
        <w:t xml:space="preserve">Department of Upstream Engineering</w:t>
      </w:r>
    </w:p>
    <w:p>
      <w:pPr>
        <w:pStyle w:val="BodyText"/>
      </w:pPr>
      <w:r>
        <w:t xml:space="preserve">Tehran, Iran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Petroleum Engineer - Tehran, Iran</dc:title>
  <dc:creator/>
  <dc:language>en</dc:language>
  <cp:keywords/>
  <dcterms:created xsi:type="dcterms:W3CDTF">2026-10-10T06:41:24Z</dcterms:created>
  <dcterms:modified xsi:type="dcterms:W3CDTF">2026-10-10T06:41:24Z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