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Petroleum Engineer Performance and Competency</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overall contribution of a Petroleum Engineer operating within the dynamic energy sector of Israel Tel Aviv. The purpose of this review is to provide a comprehensive evaluation that aligns with international standards while considering the unique regulatory, environmental, and technological landscape of the region. The findings presented herein are based on direct observation, project outcomes, peer feedback, and adherence to industry best practices.</w:t>
      </w:r>
    </w:p>
    <w:bookmarkEnd w:id="21"/>
    <w:bookmarkStart w:id="22" w:name="background-and-context"/>
    <w:p>
      <w:pPr>
        <w:pStyle w:val="Heading2"/>
      </w:pPr>
      <w:r>
        <w:t xml:space="preserve">2. Background and Context</w:t>
      </w:r>
    </w:p>
    <w:p>
      <w:pPr>
        <w:pStyle w:val="FirstParagraph"/>
      </w:pPr>
      <w:r>
        <w:t xml:space="preserve">The role of a Petroleum Engineer in Israel Tel Aviv is increasingly critical as the nation continues to explore and develop its offshore natural gas reserves, such as those in the Leviathan and Tamar fields. These projects not only contribute significantly to the country’s energy independence but also position Israel as a key player in regional energy markets. The Petroleum Engineer under review has been actively involved in various stages of upstream operations, including reservoir characterization, production optimization, and well integrity management.</w:t>
      </w:r>
    </w:p>
    <w:p>
      <w:pPr>
        <w:pStyle w:val="BodyText"/>
      </w:pPr>
      <w:r>
        <w:t xml:space="preserve">Tel Aviv, as a hub for innovation and technology, offers a unique environment for petroleum engineering professionals. The city’s proximity to leading research institutions, tech startups, and international energy companies fosters a culture of continuous learning and adaptation. This context is essential when evaluating the engineer’s ability to integrate advanced technologies, such as artificial intelligence and data analytics, into traditional petroleum engineering workflows.</w:t>
      </w:r>
    </w:p>
    <w:bookmarkEnd w:id="22"/>
    <w:bookmarkStart w:id="23" w:name="technical-competency"/>
    <w:p>
      <w:pPr>
        <w:pStyle w:val="Heading2"/>
      </w:pPr>
      <w:r>
        <w:t xml:space="preserve">3. Technical Competency</w:t>
      </w:r>
    </w:p>
    <w:p>
      <w:pPr>
        <w:pStyle w:val="FirstParagraph"/>
      </w:pPr>
      <w:r>
        <w:t xml:space="preserve">The Petroleum Engineer demonstrated a high level of technical proficiency across multiple domains. Key areas of strength include:</w:t>
      </w:r>
    </w:p>
    <w:p>
      <w:pPr>
        <w:numPr>
          <w:ilvl w:val="0"/>
          <w:numId w:val="1001"/>
        </w:numPr>
        <w:pStyle w:val="Compact"/>
      </w:pPr>
      <w:r>
        <w:rPr>
          <w:bCs/>
          <w:b/>
        </w:rPr>
        <w:t xml:space="preserve">Reservoir Engineering:</w:t>
      </w:r>
      <w:r>
        <w:t xml:space="preserve"> </w:t>
      </w:r>
      <w:r>
        <w:t xml:space="preserve">The engineer effectively utilized reservoir simulation tools to optimize recovery strategies, resulting in a measurable increase in production efficiency.</w:t>
      </w:r>
    </w:p>
    <w:p>
      <w:pPr>
        <w:numPr>
          <w:ilvl w:val="0"/>
          <w:numId w:val="1001"/>
        </w:numPr>
        <w:pStyle w:val="Compact"/>
      </w:pPr>
      <w:r>
        <w:rPr>
          <w:bCs/>
          <w:b/>
        </w:rPr>
        <w:t xml:space="preserve">Drilling Operations:</w:t>
      </w:r>
      <w:r>
        <w:t xml:space="preserve"> </w:t>
      </w:r>
      <w:r>
        <w:t xml:space="preserve">Their expertise in drilling engineering contributed to the successful completion of several wells within budget and ahead of schedule.</w:t>
      </w:r>
    </w:p>
    <w:p>
      <w:pPr>
        <w:numPr>
          <w:ilvl w:val="0"/>
          <w:numId w:val="1001"/>
        </w:numPr>
        <w:pStyle w:val="Compact"/>
      </w:pPr>
      <w:r>
        <w:rPr>
          <w:bCs/>
          <w:b/>
        </w:rPr>
        <w:t xml:space="preserve">Production Engineering:</w:t>
      </w:r>
      <w:r>
        <w:t xml:space="preserve"> </w:t>
      </w:r>
      <w:r>
        <w:t xml:space="preserve">The engineer implemented innovative solutions to address challenges related to water injection and pressure maintenance, ensuring sustained production rates.</w:t>
      </w:r>
    </w:p>
    <w:p>
      <w:pPr>
        <w:pStyle w:val="FirstParagraph"/>
      </w:pPr>
      <w:r>
        <w:t xml:space="preserve">Additionally, the engineer’s familiarity with local regulations and environmental standards in Israel Tel Aviv was evident in their approach to project planning and execution. This alignment with regional requirements underscores their commitment to responsible resource development.</w:t>
      </w:r>
    </w:p>
    <w:bookmarkEnd w:id="23"/>
    <w:bookmarkStart w:id="24" w:name="project-contributions"/>
    <w:p>
      <w:pPr>
        <w:pStyle w:val="Heading2"/>
      </w:pPr>
      <w:r>
        <w:t xml:space="preserve">4. Project Contributions</w:t>
      </w:r>
    </w:p>
    <w:p>
      <w:pPr>
        <w:pStyle w:val="FirstParagraph"/>
      </w:pPr>
      <w:r>
        <w:t xml:space="preserve">The Petroleum Engineer played a pivotal role in several high-profile projects in Israel Tel Aviv. Notable contributions include:</w:t>
      </w:r>
    </w:p>
    <w:p>
      <w:pPr>
        <w:numPr>
          <w:ilvl w:val="0"/>
          <w:numId w:val="1002"/>
        </w:numPr>
        <w:pStyle w:val="Compact"/>
      </w:pPr>
      <w:r>
        <w:t xml:space="preserve">Leading a team responsible for the feasibility study of a new offshore drilling site, which resulted in the identification of optimal locations for exploration.</w:t>
      </w:r>
    </w:p>
    <w:p>
      <w:pPr>
        <w:numPr>
          <w:ilvl w:val="0"/>
          <w:numId w:val="1002"/>
        </w:numPr>
        <w:pStyle w:val="Compact"/>
      </w:pPr>
      <w:r>
        <w:t xml:space="preserve">Collaborating with cross-functional teams to design and implement a real-time monitoring system for well performance, enhancing operational safety and efficiency.</w:t>
      </w:r>
    </w:p>
    <w:p>
      <w:pPr>
        <w:numPr>
          <w:ilvl w:val="0"/>
          <w:numId w:val="1002"/>
        </w:numPr>
        <w:pStyle w:val="Compact"/>
      </w:pPr>
      <w:r>
        <w:t xml:space="preserve">Developing training programs for junior engineers, fostering a culture of knowledge sharing and professional growth within the organization.</w:t>
      </w:r>
    </w:p>
    <w:p>
      <w:pPr>
        <w:pStyle w:val="FirstParagraph"/>
      </w:pPr>
      <w:r>
        <w:t xml:space="preserve">These achievements highlight the engineer’s ability to deliver tangible results while maintaining a focus on long-term sustainability and innovation.</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traits for any Petroleum Engineer, particularly in a diverse and fast-paced environment like Israel Tel Aviv. The engineer under review excelled in these areas, demonstrating strong interpersonal skills and the ability to work seamlessly with multidisciplinary teams. Their clear and concise communication style facilitated smooth coordination between field operations, management, and external stakeholders.</w:t>
      </w:r>
    </w:p>
    <w:p>
      <w:pPr>
        <w:pStyle w:val="BodyText"/>
      </w:pPr>
      <w:r>
        <w:t xml:space="preserve">Furthermore, the engineer actively participated in industry conferences and workshops in Tel Aviv, contributing to discussions on emerging trends and technologies in petroleum engineering. This engagement not only enhanced their professional network but also reinforced their reputation as a thought leader in the field.</w:t>
      </w:r>
    </w:p>
    <w:bookmarkEnd w:id="25"/>
    <w:bookmarkStart w:id="26" w:name="areas-for-improvement"/>
    <w:p>
      <w:pPr>
        <w:pStyle w:val="Heading2"/>
      </w:pPr>
      <w:r>
        <w:t xml:space="preserve">6. Areas for Improvement</w:t>
      </w:r>
    </w:p>
    <w:p>
      <w:pPr>
        <w:pStyle w:val="FirstParagraph"/>
      </w:pPr>
      <w:r>
        <w:t xml:space="preserve">While the Petroleum Engineer’s performance has been commendable, there are areas where further development could enhance their effectiveness:</w:t>
      </w:r>
    </w:p>
    <w:p>
      <w:pPr>
        <w:numPr>
          <w:ilvl w:val="0"/>
          <w:numId w:val="1003"/>
        </w:numPr>
        <w:pStyle w:val="Compact"/>
      </w:pPr>
      <w:r>
        <w:rPr>
          <w:bCs/>
          <w:b/>
        </w:rPr>
        <w:t xml:space="preserve">Advanced Data Analytics:</w:t>
      </w:r>
      <w:r>
        <w:t xml:space="preserve"> </w:t>
      </w:r>
      <w:r>
        <w:t xml:space="preserve">Although the engineer has incorporated some data-driven approaches, deeper expertise in machine learning and predictive modeling could unlock additional value in reservoir management.</w:t>
      </w:r>
    </w:p>
    <w:p>
      <w:pPr>
        <w:numPr>
          <w:ilvl w:val="0"/>
          <w:numId w:val="1003"/>
        </w:numPr>
        <w:pStyle w:val="Compact"/>
      </w:pPr>
      <w:r>
        <w:rPr>
          <w:bCs/>
          <w:b/>
        </w:rPr>
        <w:t xml:space="preserve">Environmental Sustainability:</w:t>
      </w:r>
      <w:r>
        <w:t xml:space="preserve"> </w:t>
      </w:r>
      <w:r>
        <w:t xml:space="preserve">Greater emphasis on integrating green technologies and reducing the carbon footprint of operations would align with global trends and local expectations in Israel Tel Aviv.</w:t>
      </w:r>
    </w:p>
    <w:p>
      <w:pPr>
        <w:numPr>
          <w:ilvl w:val="0"/>
          <w:numId w:val="1003"/>
        </w:numPr>
        <w:pStyle w:val="Compact"/>
      </w:pPr>
      <w:r>
        <w:rPr>
          <w:bCs/>
          <w:b/>
        </w:rPr>
        <w:t xml:space="preserve">Leadership Skills:</w:t>
      </w:r>
      <w:r>
        <w:t xml:space="preserve"> </w:t>
      </w:r>
      <w:r>
        <w:t xml:space="preserve">As the engineer takes on more senior roles, developing advanced leadership and strategic planning capabilities will be crucial for driving organizational success.</w:t>
      </w:r>
    </w:p>
    <w:bookmarkEnd w:id="26"/>
    <w:bookmarkStart w:id="27" w:name="conclusion"/>
    <w:p>
      <w:pPr>
        <w:pStyle w:val="Heading2"/>
      </w:pPr>
      <w:r>
        <w:t xml:space="preserve">7. Conclusion</w:t>
      </w:r>
    </w:p>
    <w:p>
      <w:pPr>
        <w:pStyle w:val="FirstParagraph"/>
      </w:pPr>
      <w:r>
        <w:t xml:space="preserve">In conclusion, this Peer Review Report affirms the Petroleum Engineer’s exceptional technical skills, project contributions, and collaborative abilities within the context of Israel Tel Aviv’s energy sector. Their work has had a significant impact on the organization’s operational efficiency and strategic goals. By addressing the identified areas for improvement, the engineer is well-positioned to continue excelling in their role and contributing to the advancement of petroleum engineering practices in the region.</w:t>
      </w:r>
    </w:p>
    <w:bookmarkEnd w:id="27"/>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Petroleum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dc:title>
  <dc:creator/>
  <dc:language>en</dc:language>
  <cp:keywords/>
  <dcterms:created xsi:type="dcterms:W3CDTF">2026-10-10T03:51:09Z</dcterms:created>
  <dcterms:modified xsi:type="dcterms:W3CDTF">2026-10-10T03:51:09Z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