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Kenya Nairobi</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professional conduct of the subject Petroleum Engineer operating within the Nairobi metropolitan region. As the energy sector in Kenya continues to evolve, particularly with the exploration activities in the Turkana basin and the strategic management of downstream operations in Nairobi, the role of the Petroleum Engineer is critical. This document serves as a formal assessment of the engineer's ability to navigate the complex regulatory environment of the Energy and Petroleum Regulatory Authority (EPRA) while maintaining high standards of engineering excellence.</w:t>
      </w:r>
    </w:p>
    <w:bookmarkEnd w:id="21"/>
    <w:bookmarkStart w:id="22" w:name="context-of-the-review"/>
    <w:p>
      <w:pPr>
        <w:pStyle w:val="Heading2"/>
      </w:pPr>
      <w:r>
        <w:t xml:space="preserve">2. Context of the Review</w:t>
      </w:r>
    </w:p>
    <w:p>
      <w:pPr>
        <w:pStyle w:val="FirstParagraph"/>
      </w:pPr>
      <w:r>
        <w:t xml:space="preserve">The review focuses on the engineer's performance over the last twelve months. The scope includes upstream exploration data analysis, reservoir management strategies, and compliance with local environmental regulations specific to Kenya. The assessment is grounded in the realities of the Nairobi market, where the Petroleum Engineer must bridge the gap between international best practices and local operational constraints. The review panel consists of senior industry peers and technical experts familiar with the East African energy landscape.</w:t>
      </w:r>
    </w:p>
    <w:bookmarkEnd w:id="22"/>
    <w:bookmarkStart w:id="23" w:name="X3dac9112a22887633c3f70ce635a2865aecf81d"/>
    <w:p>
      <w:pPr>
        <w:pStyle w:val="Heading2"/>
      </w:pPr>
      <w:r>
        <w:t xml:space="preserve">3. Technical Competency and Engineering Standards</w:t>
      </w:r>
    </w:p>
    <w:p>
      <w:pPr>
        <w:pStyle w:val="FirstParagraph"/>
      </w:pPr>
      <w:r>
        <w:t xml:space="preserve">The Petroleum Engineer demonstrated a robust understanding of reservoir characterization and production optimization. During the review period, the engineer successfully implemented enhanced oil recovery techniques that aligned with global standards while being adapted to the specific geological formations found in Kenyan oil fields. The ability to interpret seismic data and translate it into actionable drilling plans was rated highly.</w:t>
      </w:r>
    </w:p>
    <w:p>
      <w:pPr>
        <w:pStyle w:val="BodyText"/>
      </w:pPr>
      <w:r>
        <w:t xml:space="preserve">Furthermore, the engineer showed proficiency in utilizing advanced simulation software to predict reservoir behavior. This technical acumen is vital for maximizing recovery rates in a cost-effective manner. The review notes that the engineer's calculations regarding wellbore stability and hydraulic fracturing pressures were accurate and thoroughly documented, reflecting a high level of professional diligence expected of a Petroleum Engineer in a developing energy market like Kenya.</w:t>
      </w:r>
    </w:p>
    <w:bookmarkEnd w:id="23"/>
    <w:bookmarkStart w:id="24" w:name="Xd7100effc6bec385a4d84013b8acc70ce33c2c8"/>
    <w:p>
      <w:pPr>
        <w:pStyle w:val="Heading2"/>
      </w:pPr>
      <w:r>
        <w:t xml:space="preserve">4. Regulatory Compliance and Safety in Kenya Nairobi</w:t>
      </w:r>
    </w:p>
    <w:p>
      <w:pPr>
        <w:pStyle w:val="FirstParagraph"/>
      </w:pPr>
      <w:r>
        <w:t xml:space="preserve">A critical component of this Peer Review Report is the assessment of regulatory adherence. Operating in Kenya requires strict compliance with the Petroleum (Exploration, Development and Production) Act. The engineer under review exhibited a strong commitment to safety protocols and environmental stewardship. In Nairobi, where corporate headquarters for many energy firms are located, the engineer effectively liaised with regulatory bodies to ensure that all upstream activities met the stringent requirements set forth by the government.</w:t>
      </w:r>
    </w:p>
    <w:p>
      <w:pPr>
        <w:pStyle w:val="BodyText"/>
      </w:pPr>
      <w:r>
        <w:t xml:space="preserve">The engineer's approach to Health, Safety, and Environment (HSE) management was exemplary. They actively participated in safety audits and contributed to the development of spill response plans that are specifically tailored to the ecological sensitivities of the region. This proactive stance is essential for maintaining the social license to operate in Kenya.</w:t>
      </w:r>
    </w:p>
    <w:bookmarkEnd w:id="24"/>
    <w:bookmarkStart w:id="25" w:name="professional-conduct-and-collaboration"/>
    <w:p>
      <w:pPr>
        <w:pStyle w:val="Heading2"/>
      </w:pPr>
      <w:r>
        <w:t xml:space="preserve">5. Professional Conduct and Collaboration</w:t>
      </w:r>
    </w:p>
    <w:p>
      <w:pPr>
        <w:pStyle w:val="FirstParagraph"/>
      </w:pPr>
      <w:r>
        <w:t xml:space="preserve">The Petroleum Engineer's ability to collaborate with multidisciplinary teams was a focal point of this review. In the Nairobi context, where projects often involve international stakeholders and local communities, soft skills are as important as technical knowledge. The engineer demonstrated excellent communication skills, effectively presenting technical data to non-technical stakeholders and government officials.</w:t>
      </w:r>
    </w:p>
    <w:p>
      <w:pPr>
        <w:pStyle w:val="BodyText"/>
      </w:pPr>
      <w:r>
        <w:t xml:space="preserve">Peer feedback indicates that the engineer fosters a culture of continuous learning and mentorship. They have actively engaged in knowledge transfer initiatives, helping to upskill local Kenyan engineers. This commitment to capacity building is highly valued and contributes to the long-term sustainability of the petroleum sector in the country.</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areas for growth. The engineer is encouraged to deepen their expertise in renewable energy integration, as Kenya is increasingly focusing on a diversified energy mix. Understanding how petroleum operations can coexist with geothermal and solar initiatives will be crucial for future roles in Nairobi. Additionally, further training in advanced data analytics and artificial intelligence applications in reservoir engineering is recommended to stay ahead of industry trends.</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subject Petroleum Engineer possesses the necessary technical skills, regulatory knowledge, and professional integrity to excel in the Kenyan energy sector. Their performance in Nairobi has been marked by a dedication to safety, efficiency, and compliance. The review panel recommends the engineer for continued employment and considers them a valuable asset to the organization and the broader petroleum industry in Kenya.</w:t>
      </w:r>
    </w:p>
    <w:bookmarkEnd w:id="27"/>
    <w:p>
      <w:pPr>
        <w:pStyle w:val="BodyText"/>
      </w:pPr>
      <w:r>
        <w:rPr>
          <w:bCs/>
          <w:b/>
        </w:rPr>
        <w:t xml:space="preserve">Prepared by:</w:t>
      </w:r>
      <w:r>
        <w:t xml:space="preserve"> </w:t>
      </w:r>
      <w:r>
        <w:t xml:space="preserve">Senior Technical Review Panel</w:t>
      </w:r>
    </w:p>
    <w:p>
      <w:pPr>
        <w:pStyle w:val="BodyText"/>
      </w:pPr>
      <w:r>
        <w:rPr>
          <w:bCs/>
          <w:b/>
        </w:rPr>
        <w:t xml:space="preserve">Affiliation:</w:t>
      </w:r>
      <w:r>
        <w:t xml:space="preserve"> </w:t>
      </w:r>
      <w:r>
        <w:t xml:space="preserve">East African Petroleum Engineering Association</w:t>
      </w:r>
    </w:p>
    <w:p>
      <w:pPr>
        <w:pStyle w:val="BodyText"/>
      </w:pPr>
      <w:r>
        <w:rPr>
          <w:bCs/>
          <w:b/>
        </w:rPr>
        <w:t xml:space="preserve">Location:</w:t>
      </w:r>
      <w:r>
        <w:t xml:space="preserve"> </w:t>
      </w:r>
      <w:r>
        <w:t xml:space="preserve">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Kenya Nairobi</dc:title>
  <dc:creator/>
  <dc:language>en</dc:language>
  <cp:keywords/>
  <dcterms:created xsi:type="dcterms:W3CDTF">2026-10-10T06:21:03Z</dcterms:created>
  <dcterms:modified xsi:type="dcterms:W3CDTF">2026-10-10T06:21:03Z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