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Efficiency and Technical Compliance of Petroleum Engineer Personnel</w:t>
      </w:r>
    </w:p>
    <w:p>
      <w:pPr>
        <w:pStyle w:val="BodyText"/>
      </w:pPr>
      <w:r>
        <w:rPr>
          <w:bCs/>
          <w:b/>
        </w:rPr>
        <w:t xml:space="preserve">Location:</w:t>
      </w:r>
      <w:r>
        <w:t xml:space="preserve"> </w:t>
      </w:r>
      <w:r>
        <w:t xml:space="preserve">Sudan Khartoum Operations Hub</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performance, safety adherence, and operational contributions of the Petroleum Engineer team stationed at the Sudan Khartoum headquarters and associated field sites. The primary objective of this review is to ensure that engineering practices align with international standards while addressing the unique geological and logistical challenges inherent to the region. The assessment focuses on reservoir management, drilling optimization, and the integration of local expertise within the broader framework of Sudan's energy sector.</w:t>
      </w:r>
    </w:p>
    <w:bookmarkEnd w:id="21"/>
    <w:bookmarkStart w:id="22" w:name="scope-and-methodology"/>
    <w:p>
      <w:pPr>
        <w:pStyle w:val="Heading2"/>
      </w:pPr>
      <w:r>
        <w:t xml:space="preserve">2. Scope and Methodology</w:t>
      </w:r>
    </w:p>
    <w:p>
      <w:pPr>
        <w:pStyle w:val="FirstParagraph"/>
      </w:pPr>
      <w:r>
        <w:t xml:space="preserve">The scope of this review encompasses the activities of senior and junior Petroleum Engineers involved in upstream operations. The methodology involved a comprehensive analysis of well logs, production data, safety incident reports, and direct observation of field procedures in the Khartoum region. Furthermore, interviews were conducted with cross-functional teams to gauge the effectiveness of communication and technical leadership. The review specifically targets the ability of the engineering staff to maintain production stability amidst fluctuating market conditions and infrastructural constraints.</w:t>
      </w:r>
    </w:p>
    <w:bookmarkEnd w:id="22"/>
    <w:bookmarkStart w:id="23" w:name="Xa0ac59e4c497b6b6d740d8b18b22785ab2f82af"/>
    <w:p>
      <w:pPr>
        <w:pStyle w:val="Heading2"/>
      </w:pPr>
      <w:r>
        <w:t xml:space="preserve">3. Technical Competence and Reservoir Management</w:t>
      </w:r>
    </w:p>
    <w:p>
      <w:pPr>
        <w:pStyle w:val="FirstParagraph"/>
      </w:pPr>
      <w:r>
        <w:t xml:space="preserve">The Petroleum Engineer team in Sudan Khartoum has demonstrated a high level of technical proficiency in reservoir characterization. The utilization of advanced seismic data interpretation has allowed for more accurate mapping of subsurface structures, which is critical given the complex geology of the region. The engineers have successfully implemented enhanced oil recovery (EOR) techniques that have contributed to a marginal increase in recovery factors from mature fields.</w:t>
      </w:r>
    </w:p>
    <w:p>
      <w:pPr>
        <w:pStyle w:val="BodyText"/>
      </w:pPr>
      <w:r>
        <w:t xml:space="preserve">However, the review identified a need for further investment in digital twin technology to simulate reservoir behavior more accurately. While the current manual and semi-automated workflows are functional, the adoption of real-time monitoring systems would significantly improve decision-making processes. The engineers have shown adaptability in utilizing available software tools, but standardization across different teams in Khartoum is recommended to ensure data consistency.</w:t>
      </w:r>
    </w:p>
    <w:bookmarkEnd w:id="23"/>
    <w:bookmarkStart w:id="24" w:name="drilling-and-completion-operations"/>
    <w:p>
      <w:pPr>
        <w:pStyle w:val="Heading2"/>
      </w:pPr>
      <w:r>
        <w:t xml:space="preserve">4. Drilling and Completion Operations</w:t>
      </w:r>
    </w:p>
    <w:p>
      <w:pPr>
        <w:pStyle w:val="FirstParagraph"/>
      </w:pPr>
      <w:r>
        <w:t xml:space="preserve">Drilling operations overseen by the Petroleum Engineers have largely met the scheduled targets. The team has effectively managed non-productive time (NPT) by implementing rigorous pre-job planning sessions. In the context of Sudan Khartoum, where logistical supply chains can be unpredictable, the engineers' ability to source materials locally and optimize inventory management has been a notable strength.</w:t>
      </w:r>
    </w:p>
    <w:p>
      <w:pPr>
        <w:pStyle w:val="BodyText"/>
      </w:pPr>
      <w:r>
        <w:t xml:space="preserve">Completion strategies have been optimized to reduce formation damage, a common issue in the region's carbonate reservoirs. The peer review notes that the engineers have successfully collaborated with service companies to select appropriate completion fluids and cementing programs. Nevertheless, there is an opportunity to improve the documentation of lessons learned from complex well interventions to prevent recurrence of similar technical challenges.</w:t>
      </w:r>
    </w:p>
    <w:bookmarkEnd w:id="24"/>
    <w:bookmarkStart w:id="25" w:name="X75a93607a3aaf4bdac8e8faa273a22b86d1c1a2"/>
    <w:p>
      <w:pPr>
        <w:pStyle w:val="Heading2"/>
      </w:pPr>
      <w:r>
        <w:t xml:space="preserve">5. Health, Safety, and Environment (HSE) Compliance</w:t>
      </w:r>
    </w:p>
    <w:p>
      <w:pPr>
        <w:pStyle w:val="FirstParagraph"/>
      </w:pPr>
      <w:r>
        <w:t xml:space="preserve">Safety remains the paramount concern in all petroleum operations. The Petroleum Engineer team in Sudan Khartoum has maintained a strong safety culture, with a significant reduction in recordable incidents over the review period. Regular safety audits and toolbox talks have been conducted consistently. The engineers have been proactive in identifying potential hazards related to high-pressure environments and hazardous materials handling.</w:t>
      </w:r>
    </w:p>
    <w:p>
      <w:pPr>
        <w:pStyle w:val="BodyText"/>
      </w:pPr>
      <w:r>
        <w:t xml:space="preserve">Environmental compliance has also been a focus area. The team has implemented measures to minimize flaring and reduce water usage in drilling operations, aligning with both local regulations and global sustainability goals. The review recommends further training on spill response protocols to ensure rapid and effective mitigation in the event of an environmental incident.</w:t>
      </w:r>
    </w:p>
    <w:bookmarkEnd w:id="25"/>
    <w:bookmarkStart w:id="26" w:name="local-integration-and-capacity-building"/>
    <w:p>
      <w:pPr>
        <w:pStyle w:val="Heading2"/>
      </w:pPr>
      <w:r>
        <w:t xml:space="preserve">6. Local Integration and Capacity Building</w:t>
      </w:r>
    </w:p>
    <w:p>
      <w:pPr>
        <w:pStyle w:val="FirstParagraph"/>
      </w:pPr>
      <w:r>
        <w:t xml:space="preserve">A critical aspect of this Peer Review Report is the evaluation of local integration efforts. The Petroleum Engineer team has made commendable progress in mentoring Sudanese nationals, fostering a knowledge transfer program that is essential for the long-term sustainability of the industry in Sudan Khartoum. This initiative not only enhances local capacity but also strengthens community relations and operational stability.</w:t>
      </w:r>
    </w:p>
    <w:p>
      <w:pPr>
        <w:pStyle w:val="BodyText"/>
      </w:pPr>
      <w:r>
        <w:t xml:space="preserve">The review highlights the importance of continuing these educational programs, potentially expanding them to include advanced training in data analytics and automation. By empowering local talent, the organization ensures a resilient workforce capable of navigating the specific challenges of the Sudanese energy landscape.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1"/>
        </w:numPr>
        <w:pStyle w:val="Compact"/>
      </w:pPr>
      <w:r>
        <w:t xml:space="preserve">Implement a unified digital platform for reservoir data management across all Khartoum-based teams.</w:t>
      </w:r>
    </w:p>
    <w:p>
      <w:pPr>
        <w:numPr>
          <w:ilvl w:val="0"/>
          <w:numId w:val="1001"/>
        </w:numPr>
        <w:pStyle w:val="Compact"/>
      </w:pPr>
      <w:r>
        <w:t xml:space="preserve">Enhance training programs focused on advanced EOR techniques and digital oilfield technologies.</w:t>
      </w:r>
    </w:p>
    <w:p>
      <w:pPr>
        <w:numPr>
          <w:ilvl w:val="0"/>
          <w:numId w:val="1001"/>
        </w:numPr>
        <w:pStyle w:val="Compact"/>
      </w:pPr>
      <w:r>
        <w:t xml:space="preserve">Strengthen environmental monitoring protocols to ensure compliance with evolving international standards.</w:t>
      </w:r>
    </w:p>
    <w:p>
      <w:pPr>
        <w:numPr>
          <w:ilvl w:val="0"/>
          <w:numId w:val="1001"/>
        </w:numPr>
        <w:pStyle w:val="Compact"/>
      </w:pPr>
      <w:r>
        <w:t xml:space="preserve">Expand the mentorship program to accelerate the development of local Petroleum Engineers.</w:t>
      </w:r>
    </w:p>
    <w:bookmarkEnd w:id="27"/>
    <w:bookmarkStart w:id="28" w:name="conclusion"/>
    <w:p>
      <w:pPr>
        <w:pStyle w:val="Heading2"/>
      </w:pPr>
      <w:r>
        <w:t xml:space="preserve">8. Conclusion</w:t>
      </w:r>
    </w:p>
    <w:p>
      <w:pPr>
        <w:pStyle w:val="FirstParagraph"/>
      </w:pPr>
      <w:r>
        <w:t xml:space="preserve">In conclusion, the Petroleum Engineer team operating in Sudan Khartoum has demonstrated robust technical capabilities, a strong commitment to safety, and a dedication to local capacity building. While there are areas for improvement regarding digital integration and process standardization, the overall performance is satisfactory and contributes positively to the organization's strategic objectives. This Peer Review Report serves as a foundation for continuous improvement and operational excellence in the region.</w:t>
      </w:r>
    </w:p>
    <w:bookmarkEnd w:id="28"/>
    <w:p>
      <w:pPr>
        <w:pStyle w:val="BodyText"/>
      </w:pPr>
      <w:r>
        <w:rPr>
          <w:bCs/>
          <w:b/>
        </w:rPr>
        <w:t xml:space="preserve">Prepared by:</w:t>
      </w:r>
      <w:r>
        <w:t xml:space="preserve"> </w:t>
      </w:r>
      <w:r>
        <w:t xml:space="preserve">Senior Technical Review Committee</w:t>
      </w:r>
    </w:p>
    <w:p>
      <w:pPr>
        <w:pStyle w:val="BodyText"/>
      </w:pPr>
      <w:r>
        <w:rPr>
          <w:bCs/>
          <w:b/>
        </w:rPr>
        <w:t xml:space="preserve">Approved by:</w:t>
      </w:r>
      <w:r>
        <w:t xml:space="preserve"> </w:t>
      </w:r>
      <w:r>
        <w:t xml:space="preserve">Regional Operations Director,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Engineering Operations in Sudan Khartoum</dc:title>
  <dc:creator/>
  <dc:language>en</dc:language>
  <cp:keywords/>
  <dcterms:created xsi:type="dcterms:W3CDTF">2026-10-10T04:13:20Z</dcterms:created>
  <dcterms:modified xsi:type="dcterms:W3CDTF">2026-10-10T04:13:20Z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