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Evaluation</w:t>
      </w:r>
    </w:p>
    <w:p>
      <w:pPr>
        <w:pStyle w:val="BodyText"/>
      </w:pPr>
      <w:r>
        <w:rPr>
          <w:bCs/>
          <w:b/>
        </w:rPr>
        <w:t xml:space="preserve">Location:</w:t>
      </w:r>
      <w:r>
        <w:t xml:space="preserve"> </w:t>
      </w:r>
      <w:r>
        <w:t xml:space="preserve">United States, Houston, Texas</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technical expertise, and operational contributions of a Petroleum Engineer employed within the energy sector in Houston, United States. Houston, being the global epicenter of the oil and gas industry, demands a high standard of technical proficiency, safety compliance, and innovative problem-solving from its engineering workforce. This report assesses the engineer's alignment with these industry standards, their role in optimizing hydrocarbon recovery, and their adherence to the rigorous regulatory frameworks governing operations in Texas and the broader United States.</w:t>
      </w:r>
    </w:p>
    <w:bookmarkEnd w:id="21"/>
    <w:bookmarkStart w:id="22" w:name="engineer-profile-and-scope-of-work"/>
    <w:p>
      <w:pPr>
        <w:pStyle w:val="Heading2"/>
      </w:pPr>
      <w:r>
        <w:t xml:space="preserve">2. Engineer Profile and Scope of Work</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t xml:space="preserve">Role</w:t>
            </w:r>
          </w:p>
        </w:tc>
        <w:tc>
          <w:tcPr/>
          <w:p>
            <w:pPr>
              <w:pStyle w:val="Compact"/>
              <w:jc w:val="left"/>
            </w:pPr>
            <w:r>
              <w:t xml:space="preserve">Senior Petroleum Engineer</w:t>
            </w:r>
          </w:p>
        </w:tc>
      </w:tr>
      <w:tr>
        <w:tc>
          <w:tcPr/>
          <w:p>
            <w:pPr>
              <w:pStyle w:val="Compact"/>
              <w:jc w:val="left"/>
            </w:pPr>
            <w:r>
              <w:t xml:space="preserve">Location</w:t>
            </w:r>
          </w:p>
        </w:tc>
        <w:tc>
          <w:tcPr/>
          <w:p>
            <w:pPr>
              <w:pStyle w:val="Compact"/>
              <w:jc w:val="left"/>
            </w:pPr>
            <w:r>
              <w:t xml:space="preserve">Houston, Texas, United States</w:t>
            </w:r>
          </w:p>
        </w:tc>
      </w:tr>
      <w:tr>
        <w:tc>
          <w:tcPr/>
          <w:p>
            <w:pPr>
              <w:pStyle w:val="Compact"/>
              <w:jc w:val="left"/>
            </w:pPr>
            <w:r>
              <w:t xml:space="preserve">Primary Discipline</w:t>
            </w:r>
          </w:p>
        </w:tc>
        <w:tc>
          <w:tcPr/>
          <w:p>
            <w:pPr>
              <w:pStyle w:val="Compact"/>
              <w:jc w:val="left"/>
            </w:pPr>
            <w:r>
              <w:t xml:space="preserve">Reservoir Engineering and Production Optimization</w:t>
            </w:r>
          </w:p>
        </w:tc>
      </w:tr>
      <w:tr>
        <w:tc>
          <w:tcPr/>
          <w:p>
            <w:pPr>
              <w:pStyle w:val="Compact"/>
              <w:jc w:val="left"/>
            </w:pPr>
            <w:r>
              <w:t xml:space="preserve">Review Period</w:t>
            </w:r>
          </w:p>
        </w:tc>
        <w:tc>
          <w:tcPr/>
          <w:p>
            <w:pPr>
              <w:pStyle w:val="Compact"/>
              <w:jc w:val="left"/>
            </w:pPr>
            <w:r>
              <w:t xml:space="preserve">January 2023 – September 2023</w:t>
            </w:r>
          </w:p>
        </w:tc>
      </w:tr>
      <w:tr>
        <w:tc>
          <w:tcPr/>
          <w:p>
            <w:pPr>
              <w:pStyle w:val="Compact"/>
              <w:jc w:val="left"/>
            </w:pPr>
            <w:r>
              <w:t xml:space="preserve">Key Projects</w:t>
            </w:r>
          </w:p>
        </w:tc>
        <w:tc>
          <w:tcPr/>
          <w:p>
            <w:pPr>
              <w:pStyle w:val="Compact"/>
              <w:jc w:val="left"/>
            </w:pPr>
            <w:r>
              <w:t xml:space="preserve">Permian Basin EOR Implementation, Eagle Ford Shale Completion Analysis</w:t>
            </w:r>
          </w:p>
        </w:tc>
      </w:tr>
    </w:tbl>
    <w:bookmarkEnd w:id="22"/>
    <w:bookmarkStart w:id="23" w:name="technical-competency-assessment"/>
    <w:p>
      <w:pPr>
        <w:pStyle w:val="Heading2"/>
      </w:pPr>
      <w:r>
        <w:t xml:space="preserve">3. Technical Competency Assessment</w:t>
      </w:r>
    </w:p>
    <w:p>
      <w:pPr>
        <w:pStyle w:val="FirstParagraph"/>
      </w:pPr>
      <w:r>
        <w:t xml:space="preserve">The core of this evaluation focuses on the Petroleum Engineer's technical capabilities within the context of Houston's competitive energy landscape. The engineer has demonstrated exceptional proficiency in reservoir simulation and production data analysis. Their work on enhancing oil recovery (EOR) techniques in the Permian Basin has shown a deep understanding of subsurface dynamics, which is critical for maximizing asset value in mature fields.</w:t>
      </w:r>
    </w:p>
    <w:p>
      <w:pPr>
        <w:pStyle w:val="BodyText"/>
      </w:pPr>
      <w:r>
        <w:t xml:space="preserve">Furthermore, the engineer's ability to integrate advanced software tools such as Petrel and Eclipse into daily workflows reflects a commitment to leveraging technology for efficiency. In the United States market, where operational costs are closely monitored, the engineer's data-driven approach to reducing non-productive time (NPT) has been particularly noteworthy. Their technical reports are consistently thorough, providing clear insights that support decision-making at the executive level.</w:t>
      </w:r>
    </w:p>
    <w:bookmarkEnd w:id="23"/>
    <w:bookmarkStart w:id="24" w:name="Xc6358db65086a843b45c3831327f615d4c87746"/>
    <w:p>
      <w:pPr>
        <w:pStyle w:val="Heading2"/>
      </w:pPr>
      <w:r>
        <w:t xml:space="preserve">4. Operational Safety and Regulatory Compliance</w:t>
      </w:r>
    </w:p>
    <w:p>
      <w:pPr>
        <w:pStyle w:val="FirstParagraph"/>
      </w:pPr>
      <w:r>
        <w:t xml:space="preserve">Safety is paramount in the oil and gas industry, especially in a hub like Houston, where operations are subject to strict oversight by agencies such as the Occupational Safety and Health Administration (OSHA) and the Texas Railroad Commission. This Petroleum Engineer has exhibited an unwavering commitment to safety protocols. They have actively participated in hazard identification and risk assessment (HIRA) processes, ensuring that all field operations comply with federal and state regulations.</w:t>
      </w:r>
    </w:p>
    <w:p>
      <w:pPr>
        <w:pStyle w:val="BodyText"/>
      </w:pPr>
      <w:r>
        <w:t xml:space="preserve">The engineer's proactive approach to environmental stewardship is also commendable. By implementing best practices for water management and emissions reduction, they have helped the organization maintain its social license to operate in the United States. Their understanding of the regulatory landscape ensures that projects proceed without legal impediments, safeguarding the company's reputation and operational continuity.</w:t>
      </w:r>
    </w:p>
    <w:bookmarkEnd w:id="24"/>
    <w:bookmarkStart w:id="25" w:name="collaboration-and-leadership"/>
    <w:p>
      <w:pPr>
        <w:pStyle w:val="Heading2"/>
      </w:pPr>
      <w:r>
        <w:t xml:space="preserve">5. Collaboration and Leadership</w:t>
      </w:r>
    </w:p>
    <w:p>
      <w:pPr>
        <w:pStyle w:val="FirstParagraph"/>
      </w:pPr>
      <w:r>
        <w:t xml:space="preserve">Effective collaboration is essential for success in Houston's multidisciplinary engineering environment. This Petroleum Engineer has demonstrated strong leadership skills, fostering a culture of teamwork and knowledge sharing. They have successfully coordinated with geologists, drilling engineers, and completion specialists to optimize well performance. Their ability to communicate complex technical concepts to non-technical stakeholders has been instrumental in securing project approvals and aligning cross-functional teams.</w:t>
      </w:r>
    </w:p>
    <w:p>
      <w:pPr>
        <w:pStyle w:val="BodyText"/>
      </w:pPr>
      <w:r>
        <w:t xml:space="preserve">Additionally, the engineer has taken on a mentorship role, guiding junior engineers and interns. This investment in human capital is vital for sustaining the industry's talent pipeline in the United States. Their leadership style is characterized by integrity, accountability, and a focus on continuous improvement, which resonates well with the professional values upheld in Houston's engineering community.</w:t>
      </w:r>
    </w:p>
    <w:bookmarkEnd w:id="25"/>
    <w:bookmarkStart w:id="26" w:name="areas-for-improvement"/>
    <w:p>
      <w:pPr>
        <w:pStyle w:val="Heading2"/>
      </w:pPr>
      <w:r>
        <w:t xml:space="preserve">6. Areas for Improvement</w:t>
      </w:r>
    </w:p>
    <w:p>
      <w:pPr>
        <w:pStyle w:val="FirstParagraph"/>
      </w:pPr>
      <w:r>
        <w:t xml:space="preserve">While the engineer's performance is largely exemplary, there are areas where further development could enhance their impact. First, expanding their expertise in digital transformation and artificial intelligence applications could position them at the forefront of industry innovation. Second, while their technical skills are robust, enhancing their project management certifications (e.g., PMP) would further strengthen their ability to lead large-scale initiatives. Finally, increasing their involvement in industry conferences and professional societies in Houston would amplify their visibility and networking opportunities within the United States energy sector.</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Petroleum Engineer under evaluation is a highly competent and valuable asset to the organization. Their technical expertise, commitment to safety, and collaborative leadership align perfectly with the demands of the Houston energy market. They consistently deliver results that contribute to the company's operational excellence and strategic goals in the United States.</w:t>
      </w:r>
    </w:p>
    <w:p>
      <w:pPr>
        <w:pStyle w:val="BodyText"/>
      </w:pPr>
      <w:r>
        <w:t xml:space="preserve">It is recommended that the engineer be recognized for their outstanding contributions and provided with opportunities for further professional development. Their continued growth will not only benefit the organization but also reinforce Houston's position as a global leader in petroleum engineering innovation.</w:t>
      </w:r>
    </w:p>
    <w:bookmarkEnd w:id="27"/>
    <w:p>
      <w:pPr>
        <w:pStyle w:val="BodyText"/>
      </w:pPr>
      <w:r>
        <w:rPr>
          <w:bCs/>
          <w:b/>
        </w:rPr>
        <w:t xml:space="preserve">Reviewed By:</w:t>
      </w:r>
    </w:p>
    <w:p>
      <w:pPr>
        <w:pStyle w:val="BodyText"/>
      </w:pPr>
      <w:r>
        <w:t xml:space="preserve">Dr. James Carter</w:t>
      </w:r>
    </w:p>
    <w:p>
      <w:pPr>
        <w:pStyle w:val="BodyText"/>
      </w:pPr>
      <w:r>
        <w:t xml:space="preserve">Senior Technical Advisor</w:t>
      </w:r>
    </w:p>
    <w:p>
      <w:pPr>
        <w:pStyle w:val="BodyText"/>
      </w:pPr>
      <w:r>
        <w:t xml:space="preserve">Houston, Texas, United States</w:t>
      </w:r>
    </w:p>
    <w:p>
      <w:pPr>
        <w:pStyle w:val="BodyText"/>
      </w:pPr>
      <w:r>
        <w:rPr>
          <w:iCs/>
          <w:i/>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dc:title>
  <dc:creator/>
  <dc:language>en</dc:language>
  <cp:keywords/>
  <dcterms:created xsi:type="dcterms:W3CDTF">2026-10-10T03:18:44Z</dcterms:created>
  <dcterms:modified xsi:type="dcterms:W3CDTF">2026-10-10T03:18:44Z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