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 Under Review:</w:t>
      </w:r>
      <w:r>
        <w:t xml:space="preserve"> </w:t>
      </w:r>
      <w:r>
        <w:t xml:space="preserve">Petroleum Engineer</w:t>
      </w:r>
    </w:p>
    <w:p>
      <w:pPr>
        <w:pStyle w:val="BodyText"/>
      </w:pPr>
      <w:r>
        <w:rPr>
          <w:bCs/>
          <w:b/>
        </w:rPr>
        <w:t xml:space="preserve">Location of Operations:</w:t>
      </w:r>
      <w:r>
        <w:t xml:space="preserve"> </w:t>
      </w:r>
      <w:r>
        <w:t xml:space="preserve">United States, New York City</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ethical adherence, and operational effectiveness of a Petroleum Engineer operating within the corporate and regulatory framework of New York City, United States. While New York City is not a primary site for upstream extraction, it serves as a critical hub for energy trading, corporate strategy, regulatory compliance, and advanced reservoir simulation modeling. This review evaluates the engineer's ability to navigate the unique intersection of traditional petroleum engineering principles and the stringent environmental and financial regulations characteristic of the New York metropolitan area.</w:t>
      </w:r>
    </w:p>
    <w:bookmarkEnd w:id="21"/>
    <w:bookmarkStart w:id="22" w:name="scope-of-review"/>
    <w:p>
      <w:pPr>
        <w:pStyle w:val="Heading2"/>
      </w:pPr>
      <w:r>
        <w:t xml:space="preserve">2. Scope of Review</w:t>
      </w:r>
    </w:p>
    <w:p>
      <w:pPr>
        <w:pStyle w:val="FirstParagraph"/>
      </w:pPr>
      <w:r>
        <w:t xml:space="preserve">The scope of this evaluation encompasses the following key areas relevant to a Petroleum Engineer based in New York City:</w:t>
      </w:r>
    </w:p>
    <w:p>
      <w:pPr>
        <w:numPr>
          <w:ilvl w:val="0"/>
          <w:numId w:val="1001"/>
        </w:numPr>
        <w:pStyle w:val="Compact"/>
      </w:pPr>
      <w:r>
        <w:t xml:space="preserve">Technical accuracy in reservoir characterization and production forecasting.</w:t>
      </w:r>
    </w:p>
    <w:p>
      <w:pPr>
        <w:numPr>
          <w:ilvl w:val="0"/>
          <w:numId w:val="1001"/>
        </w:numPr>
        <w:pStyle w:val="Compact"/>
      </w:pPr>
      <w:r>
        <w:t xml:space="preserve">Adherence to United States federal regulations and New York State environmental laws.</w:t>
      </w:r>
    </w:p>
    <w:p>
      <w:pPr>
        <w:numPr>
          <w:ilvl w:val="0"/>
          <w:numId w:val="1001"/>
        </w:numPr>
        <w:pStyle w:val="Compact"/>
      </w:pPr>
      <w:r>
        <w:t xml:space="preserve">Integration of sustainability practices and carbon management strategies.</w:t>
      </w:r>
    </w:p>
    <w:p>
      <w:pPr>
        <w:numPr>
          <w:ilvl w:val="0"/>
          <w:numId w:val="1001"/>
        </w:numPr>
        <w:pStyle w:val="Compact"/>
      </w:pPr>
      <w:r>
        <w:t xml:space="preserve">Collaboration with financial analysts and legal teams in a high-stakes urban corporate environment.</w:t>
      </w:r>
    </w:p>
    <w:bookmarkEnd w:id="22"/>
    <w:bookmarkStart w:id="23" w:name="Xe96999ef6115ee9927141e41494c838d769e83c"/>
    <w:p>
      <w:pPr>
        <w:pStyle w:val="Heading2"/>
      </w:pPr>
      <w:r>
        <w:t xml:space="preserve">3. Technical Competence and Engineering Standards</w:t>
      </w:r>
    </w:p>
    <w:p>
      <w:pPr>
        <w:pStyle w:val="FirstParagraph"/>
      </w:pPr>
      <w:r>
        <w:t xml:space="preserve">The Petroleum Engineer under review has demonstrated a robust command of core engineering disciplines, including reservoir engineering, drilling engineering, and production optimization. In the context of New York City, where the engineer likely supports offshore operations in the Gulf of Mexico or international assets remotely, the precision of their data analysis is paramount.</w:t>
      </w:r>
    </w:p>
    <w:p>
      <w:pPr>
        <w:pStyle w:val="BodyText"/>
      </w:pPr>
      <w:r>
        <w:t xml:space="preserve">The review confirms that the engineer utilizes industry-standard software for reservoir simulation and decline curve analysis with a high degree of accuracy. Their ability to translate complex subsurface data into actionable financial models is particularly noteworthy, aligning with the needs of energy firms headquartered in the United States' financial capital. The engineer consistently applies rigorous scientific methods to estimate recoverable reserves, ensuring that all projections meet the standards set by the Society of Petroleum Engineers (SPE) and the Securities and Exchange Commission (SEC).</w:t>
      </w:r>
    </w:p>
    <w:bookmarkEnd w:id="23"/>
    <w:bookmarkStart w:id="24" w:name="X54da331653983747a0a2d3b93b7639294c850a0"/>
    <w:p>
      <w:pPr>
        <w:pStyle w:val="Heading2"/>
      </w:pPr>
      <w:r>
        <w:t xml:space="preserve">4. Regulatory Compliance and Environmental Stewardship</w:t>
      </w:r>
    </w:p>
    <w:p>
      <w:pPr>
        <w:pStyle w:val="FirstParagraph"/>
      </w:pPr>
      <w:r>
        <w:t xml:space="preserve">Operating in New York City requires a heightened awareness of environmental regulations. This Peer Review Report highlights the engineer's strong commitment to compliance with the Clean Air Act, the Clean Water Act, and specific New York State Department of Environmental Conservation (DEC) guidelines. Given the city's aggressive climate policies, the engineer has successfully integrated environmental impact assessments into their project planning phases.</w:t>
      </w:r>
    </w:p>
    <w:p>
      <w:pPr>
        <w:pStyle w:val="BodyText"/>
      </w:pPr>
      <w:r>
        <w:t xml:space="preserve">The engineer has shown particular diligence in addressing methane emissions and water usage efficiency. Their work reflects an understanding that modern petroleum engineering in the United States must balance resource extraction with ecological responsibility. This is critical for maintaining the social license to operate and for satisfying the due diligence requirements of investors based in New York City.</w:t>
      </w:r>
    </w:p>
    <w:bookmarkEnd w:id="24"/>
    <w:bookmarkStart w:id="25" w:name="Xa5d4c3e258319bb8acd64bb8b54572940b24e93"/>
    <w:p>
      <w:pPr>
        <w:pStyle w:val="Heading2"/>
      </w:pPr>
      <w:r>
        <w:t xml:space="preserve">5. Innovation and Sustainability Integration</w:t>
      </w:r>
    </w:p>
    <w:p>
      <w:pPr>
        <w:pStyle w:val="FirstParagraph"/>
      </w:pPr>
      <w:r>
        <w:t xml:space="preserve">A key focus of this review is the engineer's engagement with emerging technologies and sustainability initiatives. The Petroleum Engineer has actively participated in projects related to Carbon Capture, Utilization, and Storage (CCUS), a field of growing importance in New York State's energy transition strategy. Their technical proposals for utilizing depleted reservoirs for carbon storage demonstrate forward-thinking engineering capabilities.</w:t>
      </w:r>
    </w:p>
    <w:p>
      <w:pPr>
        <w:pStyle w:val="BodyText"/>
      </w:pPr>
      <w:r>
        <w:t xml:space="preserve">Furthermore, the engineer has leveraged artificial intelligence and machine learning tools to optimize production workflows, reducing waste and improving operational efficiency. This alignment with technological innovation is essential for a Petroleum Engineer working in a competitive market like New York City, where energy companies are under pressure to modernize their operations and reduce their carbon footprint.</w:t>
      </w:r>
    </w:p>
    <w:bookmarkEnd w:id="25"/>
    <w:bookmarkStart w:id="26" w:name="professional-conduct-and-collaboration"/>
    <w:p>
      <w:pPr>
        <w:pStyle w:val="Heading2"/>
      </w:pPr>
      <w:r>
        <w:t xml:space="preserve">6. Professional Conduct and Collaboration</w:t>
      </w:r>
    </w:p>
    <w:p>
      <w:pPr>
        <w:pStyle w:val="FirstParagraph"/>
      </w:pPr>
      <w:r>
        <w:t xml:space="preserve">The engineer has exhibited exemplary professional conduct, adhering to the ethical standards of the engineering profession. In the collaborative environment of a New York City-based energy firm, the ability to communicate effectively with cross-functional teams is vital. This review notes the engineer's success in bridging the gap between technical engineering data and the strategic needs of management, legal, and finance departments.</w:t>
      </w:r>
    </w:p>
    <w:p>
      <w:pPr>
        <w:pStyle w:val="BodyText"/>
      </w:pPr>
      <w:r>
        <w:t xml:space="preserve">Their reports are clear, concise, and well-documented, facilitating informed decision-making at the executive level. The engineer has also shown a willingness to mentor junior staff and contribute to professional development initiatives, fostering a culture of excellence within the organization.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sustainability metrics in all engineering assessments to align with New York City's climate goals.</w:t>
      </w:r>
    </w:p>
    <w:p>
      <w:pPr>
        <w:numPr>
          <w:ilvl w:val="0"/>
          <w:numId w:val="1002"/>
        </w:numPr>
        <w:pStyle w:val="Compact"/>
      </w:pPr>
      <w:r>
        <w:t xml:space="preserve">Expand involvement in regulatory affairs to stay ahead of evolving United States energy policies.</w:t>
      </w:r>
    </w:p>
    <w:p>
      <w:pPr>
        <w:numPr>
          <w:ilvl w:val="0"/>
          <w:numId w:val="1002"/>
        </w:numPr>
        <w:pStyle w:val="Compact"/>
      </w:pPr>
      <w:r>
        <w:t xml:space="preserve">Pursue advanced certifications in digital oilfield technologies to further enhance operational efficiency.</w:t>
      </w:r>
    </w:p>
    <w:bookmarkEnd w:id="27"/>
    <w:bookmarkStart w:id="28" w:name="conclusion"/>
    <w:p>
      <w:pPr>
        <w:pStyle w:val="Heading2"/>
      </w:pPr>
      <w:r>
        <w:t xml:space="preserve">8. Conclusion</w:t>
      </w:r>
    </w:p>
    <w:p>
      <w:pPr>
        <w:pStyle w:val="FirstParagraph"/>
      </w:pPr>
      <w:r>
        <w:t xml:space="preserve">In conclusion, this Petroleum Engineer has demonstrated a high level of technical expertise, regulatory awareness, and professional integrity. Their work supports the safe, efficient, and environmentally responsible development of petroleum resources, consistent with the standards expected in the United States and the specific demands of the New York City energy sector. This Peer Review Report affirms their competence and value as a key contributor to the organization's success.</w:t>
      </w:r>
    </w:p>
    <w:bookmarkEnd w:id="28"/>
    <w:p>
      <w:pPr>
        <w:pStyle w:val="BodyText"/>
      </w:pPr>
      <w:r>
        <w:rPr>
          <w:bCs/>
          <w:b/>
        </w:rPr>
        <w:t xml:space="preserve">Prepared by:</w:t>
      </w:r>
    </w:p>
    <w:p>
      <w:pPr>
        <w:pStyle w:val="BodyText"/>
      </w:pPr>
      <w:r>
        <w:t xml:space="preserve">Senior Engineering Review Board</w:t>
      </w:r>
    </w:p>
    <w:p>
      <w:pPr>
        <w:pStyle w:val="BodyText"/>
      </w:pP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2026-10-10T05:52:32Z</dcterms:created>
  <dcterms:modified xsi:type="dcterms:W3CDTF">2026-10-10T05:52:32Z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