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Afghanistan</w:t>
      </w:r>
      <w:r>
        <w:t xml:space="preserve"> </w:t>
      </w:r>
      <w:r>
        <w:t xml:space="preserve">Kabul</w:t>
      </w:r>
    </w:p>
    <w:bookmarkStart w:id="21" w:name="peer-review-report"/>
    <w:p>
      <w:pPr>
        <w:pStyle w:val="Heading1"/>
      </w:pPr>
      <w:r>
        <w:t xml:space="preserve">Peer Review Report</w:t>
      </w:r>
    </w:p>
    <w:bookmarkStart w:id="20" w:name="X0354f9cd620655c86b17a49d968bc0080f0ec4d"/>
    <w:p>
      <w:pPr>
        <w:pStyle w:val="Heading2"/>
      </w:pPr>
      <w:r>
        <w:t xml:space="preserve">Pharmacist Professional Practice Assessment</w:t>
      </w:r>
    </w:p>
    <w:p>
      <w:pPr>
        <w:pStyle w:val="FirstParagraph"/>
      </w:pPr>
      <w:r>
        <w:rPr>
          <w:bCs/>
          <w:b/>
        </w:rPr>
        <w:t xml:space="preserve">Location:</w:t>
      </w:r>
      <w:r>
        <w:t xml:space="preserve"> </w:t>
      </w:r>
      <w:r>
        <w:t xml:space="preserve">Kabul, Afghanistan</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End w:id="21"/>
    <w:bookmarkStart w:id="22" w:name="introduction-and-purpose"/>
    <w:p>
      <w:pPr>
        <w:pStyle w:val="Heading3"/>
      </w:pPr>
      <w:r>
        <w:t xml:space="preserve">1. Introduction and Purpose</w:t>
      </w:r>
    </w:p>
    <w:p>
      <w:pPr>
        <w:pStyle w:val="FirstParagraph"/>
      </w:pPr>
      <w:r>
        <w:t xml:space="preserve">This Peer Review Report serves as a formal evaluation of the professional practice, clinical competence, and ethical adherence of a registered Pharmacist operating within the healthcare infrastructure of Kabul, Afghanistan. The primary objective of this review is to ensure that pharmaceutical services provided to the community meet the highest standards of safety, efficacy, and regulatory compliance. Given the complex healthcare landscape in Afghanistan Kabul, this assessment focuses on the pharmacist's ability to navigate resource constraints while maintaining rigorous standards of patient care and medication management.</w:t>
      </w:r>
    </w:p>
    <w:bookmarkEnd w:id="22"/>
    <w:bookmarkStart w:id="23" w:name="X66615e611500405cb3281404774e0e88d181d9b"/>
    <w:p>
      <w:pPr>
        <w:pStyle w:val="Heading3"/>
      </w:pPr>
      <w:r>
        <w:t xml:space="preserve">2. Scope of Practice and Clinical Competence</w:t>
      </w:r>
    </w:p>
    <w:p>
      <w:pPr>
        <w:pStyle w:val="FirstParagraph"/>
      </w:pPr>
      <w:r>
        <w:t xml:space="preserve">The Pharmacist under review has demonstrated a comprehensive understanding of pharmacotherapy relevant to the prevalent health conditions in the region. The review examined prescription handling, drug dispensing accuracy, and patient counseling techniques. In the context of Kabul, where the burden of infectious diseases, respiratory ailments, and chronic conditions is significant, the Pharmacist exhibited strong clinical judgment in selecting appropriate therapeutic alternatives when first-line treatments were unavailable.</w:t>
      </w:r>
    </w:p>
    <w:p>
      <w:pPr>
        <w:pStyle w:val="BodyText"/>
      </w:pPr>
      <w:r>
        <w:t xml:space="preserve">Specific attention was paid to the management of antibiotic stewardship. The Pharmacist successfully implemented protocols to prevent the overuse of antibiotics, a critical issue in Afghanistan Kabul. By engaging in dialogue with prescribers and educating patients on the importance of completing full courses of medication, the Pharmacist contributed significantly to reducing the risk of antimicrobial resistance within the local community.</w:t>
      </w:r>
    </w:p>
    <w:bookmarkEnd w:id="23"/>
    <w:bookmarkStart w:id="24" w:name="medication-safety-and-quality-assurance"/>
    <w:p>
      <w:pPr>
        <w:pStyle w:val="Heading3"/>
      </w:pPr>
      <w:r>
        <w:t xml:space="preserve">3. Medication Safety and Quality Assurance</w:t>
      </w:r>
    </w:p>
    <w:p>
      <w:pPr>
        <w:pStyle w:val="FirstParagraph"/>
      </w:pPr>
      <w:r>
        <w:t xml:space="preserve">A critical component of this Peer Review Report is the assessment of medication safety protocols. The Pharmacist was evaluated on their procedures for the storage, handling, and inventory management of pharmaceutical products. In Kabul, where supply chain disruptions can occur, the Pharmacist demonstrated exceptional diligence in monitoring the integrity of temperature-sensitive medications, such as insulin and vaccines.</w:t>
      </w:r>
    </w:p>
    <w:p>
      <w:pPr>
        <w:pStyle w:val="BodyText"/>
      </w:pPr>
      <w:r>
        <w:t xml:space="preserve">The review confirmed that the Pharmacist adheres strictly to the "First-In, First-Out" (FIFO) principle to minimize drug expiration and waste. Furthermore, the Pharmacist maintains a robust system for reporting adverse drug reactions (ADRs). This proactive approach to pharmacovigilance is essential for improving patient safety outcomes in Afghanistan Kabul and aligns with international best practices adapted to the local context.</w:t>
      </w:r>
    </w:p>
    <w:bookmarkEnd w:id="24"/>
    <w:bookmarkStart w:id="25" w:name="Xfd6c0bd97f3326077207f184e0151b9cadf8202"/>
    <w:p>
      <w:pPr>
        <w:pStyle w:val="Heading3"/>
      </w:pPr>
      <w:r>
        <w:t xml:space="preserve">4. Regulatory Compliance and Ethical Standards</w:t>
      </w:r>
    </w:p>
    <w:p>
      <w:pPr>
        <w:pStyle w:val="FirstParagraph"/>
      </w:pPr>
      <w:r>
        <w:t xml:space="preserve">Compliance with the regulations set forth by the Ministry of Public Health of Afghanistan is mandatory for all practicing pharmacists. This report verifies that the Pharmacist operates within the legal framework governing the dispensing of controlled substances and narcotics. The review found no discrepancies in the documentation or storage of controlled drugs, ensuring that the Pharmacist upholds the highest ethical standards and prevents diversion.</w:t>
      </w:r>
    </w:p>
    <w:p>
      <w:pPr>
        <w:pStyle w:val="BodyText"/>
      </w:pPr>
      <w:r>
        <w:t xml:space="preserve">Ethical conduct was also assessed regarding patient confidentiality and informed consent. The Pharmacist consistently respects patient privacy, a vital aspect of care in the close-knit communities of Kabul. The review highlights the Pharmacist's commitment to providing unbiased, evidence-based information to patients, regardless of their socioeconomic status, thereby promoting equitable access to healthcare services.</w:t>
      </w:r>
    </w:p>
    <w:bookmarkEnd w:id="25"/>
    <w:bookmarkStart w:id="26" w:name="Xa7fdff0bf44c3f47eb0e166e34359722516f4fe"/>
    <w:p>
      <w:pPr>
        <w:pStyle w:val="Heading3"/>
      </w:pPr>
      <w:r>
        <w:t xml:space="preserve">5. Patient Counseling and Community Engagement</w:t>
      </w:r>
    </w:p>
    <w:p>
      <w:pPr>
        <w:pStyle w:val="FirstParagraph"/>
      </w:pPr>
      <w:r>
        <w:t xml:space="preserve">Effective communication is a cornerstone of pharmaceutical care. The Pharmacist was observed conducting patient counseling sessions in both Dari and Pashto, ensuring that instructions regarding dosage, administration, and potential side effects were clearly understood. In Afghanistan Kabul, where health literacy levels can vary, the Pharmacist's ability to simplify complex medical information is a significant asset.</w:t>
      </w:r>
    </w:p>
    <w:p>
      <w:pPr>
        <w:pStyle w:val="BodyText"/>
      </w:pPr>
      <w:r>
        <w:t xml:space="preserve">The review also noted the Pharmacist's active role in community health education. By organizing informational sessions on topics such as maternal health, vaccination schedules, and chronic disease management, the Pharmacist has fostered a culture of health awareness. This engagement strengthens the relationship between the pharmacy and the community, encouraging patients to seek professional advice rather than relying on unverified sources.</w:t>
      </w:r>
    </w:p>
    <w:bookmarkEnd w:id="26"/>
    <w:bookmarkStart w:id="27" w:name="X20cced567d4226485e2ed0cf46a9353866db79b"/>
    <w:p>
      <w:pPr>
        <w:pStyle w:val="Heading3"/>
      </w:pPr>
      <w:r>
        <w:t xml:space="preserve">6. Professional Development and Adaptability</w:t>
      </w:r>
    </w:p>
    <w:p>
      <w:pPr>
        <w:pStyle w:val="FirstParagraph"/>
      </w:pPr>
      <w:r>
        <w:t xml:space="preserve">The healthcare environment in Afghanistan Kabul is dynamic and often challenging. This Peer Review Report acknowledges the Pharmacist's dedication to continuous professional development. Despite limited access to international conferences, the Pharmacist utilizes available digital resources and local workshops to stay updated on new drug therapies and clinical guidelines.</w:t>
      </w:r>
    </w:p>
    <w:p>
      <w:pPr>
        <w:pStyle w:val="BodyText"/>
      </w:pPr>
      <w:r>
        <w:t xml:space="preserve">The Pharmacist's adaptability was particularly evident during periods of supply shortages. By collaborating with colleagues and healthcare providers to find therapeutic alternatives, the Pharmacist ensured continuity of care for patients. This resilience and problem-solving capability are essential traits for a Pharmacist serving in this region.</w:t>
      </w:r>
    </w:p>
    <w:bookmarkEnd w:id="27"/>
    <w:bookmarkStart w:id="28" w:name="recommendations-and-conclusion"/>
    <w:p>
      <w:pPr>
        <w:pStyle w:val="Heading3"/>
      </w:pPr>
      <w:r>
        <w:t xml:space="preserve">7. Recommendations and Conclusion</w:t>
      </w:r>
    </w:p>
    <w:p>
      <w:pPr>
        <w:pStyle w:val="FirstParagraph"/>
      </w:pPr>
      <w:r>
        <w:t xml:space="preserve">Based on the comprehensive evaluation conducted, this Peer Review Report concludes that the Pharmacist meets and, in several areas, exceeds the required standards of practice. The Pharmacist demonstrates clinical excellence, ethical integrity, and a deep commitment to the health and well-being of the people of Afghanistan Kabul.</w:t>
      </w:r>
    </w:p>
    <w:p>
      <w:pPr>
        <w:pStyle w:val="BodyText"/>
      </w:pPr>
      <w:r>
        <w:rPr>
          <w:bCs/>
          <w:b/>
        </w:rPr>
        <w:t xml:space="preserve">Recommendations:</w:t>
      </w:r>
    </w:p>
    <w:p>
      <w:pPr>
        <w:numPr>
          <w:ilvl w:val="0"/>
          <w:numId w:val="1001"/>
        </w:numPr>
        <w:pStyle w:val="Compact"/>
      </w:pPr>
      <w:r>
        <w:t xml:space="preserve">Continue to expand patient education initiatives, focusing on digital health literacy.</w:t>
      </w:r>
    </w:p>
    <w:p>
      <w:pPr>
        <w:numPr>
          <w:ilvl w:val="0"/>
          <w:numId w:val="1001"/>
        </w:numPr>
        <w:pStyle w:val="Compact"/>
      </w:pPr>
      <w:r>
        <w:t xml:space="preserve">Strengthen collaboration with local hospitals to streamline referral processes for complex cases.</w:t>
      </w:r>
    </w:p>
    <w:p>
      <w:pPr>
        <w:numPr>
          <w:ilvl w:val="0"/>
          <w:numId w:val="1001"/>
        </w:numPr>
        <w:pStyle w:val="Compact"/>
      </w:pPr>
      <w:r>
        <w:t xml:space="preserve">Participate in regional peer networks to share best practices for medication management in resource-limited settings.</w:t>
      </w:r>
    </w:p>
    <w:p>
      <w:pPr>
        <w:pStyle w:val="FirstParagraph"/>
      </w:pPr>
      <w:r>
        <w:t xml:space="preserve">This report serves as a testament to the Pharmacist's valuable contribution to the healthcare system in Kabul. It is recommended that the Pharmacist's license be renewed without restriction, and that they be recognized as a model practitioner within the profession.</w:t>
      </w:r>
    </w:p>
    <w:bookmarkEnd w:id="28"/>
    <w:p>
      <w:pPr>
        <w:pStyle w:val="BodyText"/>
      </w:pPr>
      <w:r>
        <w:rPr>
          <w:bCs/>
          <w:b/>
        </w:rPr>
        <w:t xml:space="preserve">Reviewed By:</w:t>
      </w:r>
    </w:p>
    <w:p>
      <w:pPr>
        <w:pStyle w:val="BodyText"/>
      </w:pPr>
      <w:r>
        <w:t xml:space="preserve">Senior Peer Reviewer</w:t>
      </w:r>
    </w:p>
    <w:p>
      <w:pPr>
        <w:pStyle w:val="BodyText"/>
      </w:pPr>
      <w:r>
        <w:t xml:space="preserve">Pharmaceutical Association of Afghanistan</w:t>
      </w:r>
    </w:p>
    <w:p>
      <w:pPr>
        <w:pStyle w:val="BodyText"/>
      </w:pPr>
      <w:r>
        <w:rPr>
          <w:iCs/>
          <w:i/>
        </w:rPr>
        <w:t xml:space="preserve">Signature:</w:t>
      </w:r>
      <w:r>
        <w:t xml:space="preserve"> </w:t>
      </w:r>
      <w:r>
        <w:t xml:space="preserve">____________________</w:t>
      </w:r>
    </w:p>
    <w:p>
      <w:pPr>
        <w:pStyle w:val="BodyText"/>
      </w:pPr>
      <w:r>
        <w:rPr>
          <w:bCs/>
          <w:b/>
        </w:rPr>
        <w:t xml:space="preserve">Pharmacist Acknowledgment:</w:t>
      </w:r>
    </w:p>
    <w:p>
      <w:pPr>
        <w:pStyle w:val="BodyText"/>
      </w:pPr>
      <w:r>
        <w:t xml:space="preserve">Name: ____________________</w:t>
      </w:r>
    </w:p>
    <w:p>
      <w:pPr>
        <w:pStyle w:val="BodyText"/>
      </w:pPr>
      <w:r>
        <w:t xml:space="preserve">License Number: ____________________</w:t>
      </w:r>
    </w:p>
    <w:p>
      <w:pPr>
        <w:pStyle w:val="BodyText"/>
      </w:pPr>
      <w:r>
        <w:rPr>
          <w:iCs/>
          <w:i/>
        </w:rPr>
        <w:t xml:space="preserve">Signature:</w:t>
      </w:r>
      <w:r>
        <w:t xml:space="preserve"> </w:t>
      </w:r>
      <w:r>
        <w:t xml:space="preserve">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in Afghanistan Kabul</dc:title>
  <dc:creator/>
  <dc:language>en</dc:language>
  <cp:keywords/>
  <dcterms:created xsi:type="dcterms:W3CDTF">2026-10-10T07:36:14Z</dcterms:created>
  <dcterms:modified xsi:type="dcterms:W3CDTF">2026-10-10T07:36:14Z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