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Pharmacist</w:t>
      </w:r>
    </w:p>
    <w:p>
      <w:pPr>
        <w:pStyle w:val="BodyText"/>
      </w:pPr>
      <w:r>
        <w:rPr>
          <w:bCs/>
          <w:b/>
        </w:rPr>
        <w:t xml:space="preserve">Location:</w:t>
      </w:r>
      <w:r>
        <w:t xml:space="preserve"> </w:t>
      </w:r>
      <w:r>
        <w:t xml:space="preserve">Brussels, Belgium</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Ordre National des Pharmaciens de Belgique (ONP)</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ethical conduct, and operational standards of a Pharmacist practicing within the Brussels-Capital Region of Belgium. The purpose of this review is to ensure alignment with the rigorous standards mandated by the Belgian Royal Decree governing the pharmaceutical profession and the specific guidelines set forth by the Ordre National des Pharmaciens de Belgique (ONP).</w:t>
      </w:r>
    </w:p>
    <w:p>
      <w:pPr>
        <w:pStyle w:val="BodyText"/>
      </w:pPr>
      <w:r>
        <w:t xml:space="preserve">In the dynamic healthcare landscape of Brussels, characterized by a multicultural population and a high density of healthcare providers, the role of the Pharmacist extends far beyond the mere dispensing of medication. This report assesses the subject's ability to manage clinical responsibilities, maintain regulatory compliance, and provide patient-centered care in a complex urban environment. The review covers clinical accuracy, inventory management, patient counseling, and adherence to the specific legal frameworks applicable in Belgium.</w:t>
      </w:r>
    </w:p>
    <w:bookmarkEnd w:id="21"/>
    <w:bookmarkStart w:id="22" w:name="X4bc4b1c7ef29040b8a00b7c589cb9a284653636"/>
    <w:p>
      <w:pPr>
        <w:pStyle w:val="Heading2"/>
      </w:pPr>
      <w:r>
        <w:t xml:space="preserve">2. Regulatory Compliance and Legal Framework</w:t>
      </w:r>
    </w:p>
    <w:p>
      <w:pPr>
        <w:pStyle w:val="FirstParagraph"/>
      </w:pPr>
      <w:r>
        <w:t xml:space="preserve">A primary focus of this Peer Review Report is the Pharmacist's adherence to Belgian law. The subject was evaluated on their knowledge and application of the Code of Pharmaceutical Ethics and the relevant articles of the Belgian Code of Economic Law. In Brussels, where cross-border healthcare interactions are frequent, strict adherence to national regulations is paramount.</w:t>
      </w:r>
    </w:p>
    <w:p>
      <w:pPr>
        <w:pStyle w:val="BodyText"/>
      </w:pPr>
      <w:r>
        <w:t xml:space="preserve">The review confirms that the Pharmacist maintains accurate records in accordance with the requirements of the Belgian National Institute for Health and Disability Insurance (RIZIV/INAMI). Documentation regarding the dispensing of reimbursable medications, controlled substances, and narcotics was found to be meticulous. The storage conditions for temperature-sensitive pharmaceuticals were inspected and found to comply with Good Distribution Practices (GDP) as required by the Belgian Federal Agency for Medicines and Health Products (FAMHP).</w:t>
      </w:r>
    </w:p>
    <w:p>
      <w:pPr>
        <w:pStyle w:val="BodyText"/>
      </w:pPr>
      <w:r>
        <w:t xml:space="preserve">Furthermore, the Pharmacist demonstrated a thorough understanding of the prescription validation process. This includes the verification of electronic prescriptions (e-prescriptions), which are increasingly prevalent in the Brussels healthcare system. The subject correctly identified and managed potential issues regarding prescription validity, dosage limits, and contraindications, ensuring that no legal infractions occurred during the dispensing process.</w:t>
      </w:r>
    </w:p>
    <w:bookmarkEnd w:id="22"/>
    <w:bookmarkStart w:id="23" w:name="clinical-competence-and-patient-safety"/>
    <w:p>
      <w:pPr>
        <w:pStyle w:val="Heading2"/>
      </w:pPr>
      <w:r>
        <w:t xml:space="preserve">3. Clinical Competence and Patient Safety</w:t>
      </w:r>
    </w:p>
    <w:p>
      <w:pPr>
        <w:pStyle w:val="FirstParagraph"/>
      </w:pPr>
      <w:r>
        <w:t xml:space="preserve">The core of this Peer Review Report addresses the clinical expertise of the Pharmacist. In the context of Belgium Brussels, where patients often present with complex medical histories and polypharmacy issues, the Pharmacist's role as a clinical gatekeeper is critical. The review assessed the subject's ability to detect drug-drug interactions, drug-disease interactions, and potential adverse effects.</w:t>
      </w:r>
    </w:p>
    <w:p>
      <w:pPr>
        <w:pStyle w:val="BodyText"/>
      </w:pPr>
      <w:r>
        <w:t xml:space="preserve">Case studies from the pharmacy's daily operations were analyzed. The Pharmacist consistently demonstrated high-level clinical judgment. For instance, in cases involving anticoagulants and antibiotics, the subject proactively consulted with the prescribing physician to adjust dosages or monitor patient parameters, thereby preventing potential adverse events. This proactive approach aligns with the modern Belgian healthcare model, which emphasizes the Pharmacist as an accessible healthcare professional for medication management.</w:t>
      </w:r>
    </w:p>
    <w:p>
      <w:pPr>
        <w:pStyle w:val="BodyText"/>
      </w:pPr>
      <w:r>
        <w:t xml:space="preserve">Patient safety protocols were also scrutinized. The Pharmacist implemented robust double-check systems for high-alert medications. The review noted that the subject actively participates in pharmacovigilance, reporting suspected adverse drug reactions to the FAMHP as required. This commitment to safety culture is essential for maintaining public trust in the pharmaceutical services provided in the Brussels region.</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vital component of the Pharmacist's role, particularly in Brussels, a city known for its linguistic and cultural diversity. This Peer Review Report evaluates the subject's ability to counsel patients in a manner that is clear, empathetic, and culturally sensitive.</w:t>
      </w:r>
    </w:p>
    <w:p>
      <w:pPr>
        <w:pStyle w:val="BodyText"/>
      </w:pPr>
      <w:r>
        <w:t xml:space="preserve">The Pharmacist was observed conducting patient consultations regarding new prescriptions, chronic disease management, and over-the-counter remedies. The subject demonstrated proficiency in explaining complex medical information in layman's terms, ensuring patient understanding of dosage regimens, side effects, and lifestyle modifications. The review highlights the Pharmacist's ability to switch between French, Dutch, and English as necessary, facilitating effective communication with the diverse clientele of Brussels.</w:t>
      </w:r>
    </w:p>
    <w:p>
      <w:pPr>
        <w:pStyle w:val="BodyText"/>
      </w:pPr>
      <w:r>
        <w:t xml:space="preserve">Moreover, the Pharmacist showed a strong commitment to patient privacy and confidentiality, adhering to the strict data protection laws enforced in Belgium. The counseling environment was private and conducive to open dialogue, allowing patients to discuss sensitive health issues without fear of judgment or breach of confidentiality.</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(CPD) is mandatory for Pharmacists in Belgium. This Peer Review Report confirms that the subject has fulfilled their CPD obligations, engaging in regular training sessions and workshops relevant to current pharmaceutical practices. The Pharmacist stays updated on the latest guidelines from the ONP and international health organizations.</w:t>
      </w:r>
    </w:p>
    <w:p>
      <w:pPr>
        <w:pStyle w:val="BodyText"/>
      </w:pPr>
      <w:r>
        <w:t xml:space="preserve">Ethical conduct was also a key area of assessment. The Pharmacist demonstrated integrity in all professional interactions, avoiding conflicts of interest and prioritizing patient welfare over commercial considerations. The subject adhered to the principles of fairness and transparency in pricing and service provision, reflecting the high ethical standards expected of healthcare professionals in Belgium Brussels.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under review meets and often exceeds the professional standards required for practice in Brussels, Belgium. The subject exhibits strong clinical competence, strict regulatory compliance, excellent communication skills, and a steadfast commitment to ethical practice.</w:t>
      </w:r>
    </w:p>
    <w:p>
      <w:pPr>
        <w:pStyle w:val="BodyText"/>
      </w:pPr>
      <w:r>
        <w:t xml:space="preserve">It is recommended that the Pharmacist continues to engage in advanced training in clinical pharmacy and digital health technologies to further enhance patient care. Additionally, maintaining active participation in local professional networks within the Brussels-Capital Region will support ongoing professional growth and collaboration.</w:t>
      </w:r>
    </w:p>
    <w:p>
      <w:pPr>
        <w:pStyle w:val="BodyText"/>
      </w:pPr>
      <w:r>
        <w:t xml:space="preserve">This report serves as a formal endorsement of the Pharmacist's professional capabilities and dedication to the health and well-being of the community they serve.</w:t>
      </w:r>
    </w:p>
    <w:bookmarkEnd w:id="26"/>
    <w:p>
      <w:pPr>
        <w:pStyle w:val="BodyText"/>
      </w:pPr>
      <w:r>
        <w:rPr>
          <w:bCs/>
          <w:b/>
        </w:rPr>
        <w:t xml:space="preserve">Reviewer Name:</w:t>
      </w:r>
      <w:r>
        <w:t xml:space="preserve"> </w:t>
      </w:r>
      <w:r>
        <w:t xml:space="preserve">[Name of Reviewing Pharmacist]</w:t>
      </w:r>
    </w:p>
    <w:p>
      <w:pPr>
        <w:pStyle w:val="BodyText"/>
      </w:pPr>
      <w:r>
        <w:rPr>
          <w:bCs/>
          <w:b/>
        </w:rPr>
        <w:t xml:space="preserve">Title:</w:t>
      </w:r>
      <w:r>
        <w:t xml:space="preserve"> </w:t>
      </w:r>
      <w:r>
        <w:t xml:space="preserve">Senior Pharmacist / Peer Reviewer</w:t>
      </w:r>
    </w:p>
    <w:p>
      <w:pPr>
        <w:pStyle w:val="BodyText"/>
      </w:pPr>
      <w:r>
        <w:rPr>
          <w:bCs/>
          <w:b/>
        </w:rPr>
        <w:t xml:space="preserve">Signature:</w:t>
      </w:r>
      <w:r>
        <w:t xml:space="preserve"> </w:t>
      </w:r>
      <w:r>
        <w:t xml:space="preserve">_________________________</w:t>
      </w:r>
    </w:p>
    <w:p>
      <w:pPr>
        <w:pStyle w:val="BodyText"/>
      </w:pPr>
      <w:r>
        <w:rPr>
          <w:bCs/>
          <w:b/>
        </w:rPr>
        <w:t xml:space="preserve">Pharmacist Name:</w:t>
      </w:r>
      <w:r>
        <w:t xml:space="preserve"> </w:t>
      </w:r>
      <w:r>
        <w:t xml:space="preserve">[Name of Reviewed Pharmacist]</w:t>
      </w:r>
    </w:p>
    <w:p>
      <w:pPr>
        <w:pStyle w:val="BodyText"/>
      </w:pPr>
      <w:r>
        <w:rPr>
          <w:bCs/>
          <w:b/>
        </w:rPr>
        <w:t xml:space="preserve">Title:</w:t>
      </w:r>
      <w:r>
        <w:t xml:space="preserve"> </w:t>
      </w:r>
      <w:r>
        <w:t xml:space="preserve">Pharmacist</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Brussels, Belgium</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