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Pharmacist</w:t>
      </w:r>
      <w:r>
        <w:t xml:space="preserve"> </w:t>
      </w:r>
      <w:r>
        <w:t xml:space="preserve">-</w:t>
      </w:r>
      <w:r>
        <w:t xml:space="preserve"> </w:t>
      </w:r>
      <w:r>
        <w:t xml:space="preserve">Canada</w:t>
      </w:r>
      <w:r>
        <w:t xml:space="preserve"> </w:t>
      </w:r>
      <w:r>
        <w:t xml:space="preserve">Toronto</w:t>
      </w:r>
    </w:p>
    <w:bookmarkStart w:id="22" w:name="peer-review-report"/>
    <w:p>
      <w:pPr>
        <w:pStyle w:val="Heading1"/>
      </w:pPr>
      <w:r>
        <w:t xml:space="preserve">Peer Review Report</w:t>
      </w:r>
    </w:p>
    <w:bookmarkStart w:id="21" w:name="pharmacist-practice-evaluation"/>
    <w:p>
      <w:pPr>
        <w:pStyle w:val="Heading2"/>
      </w:pPr>
      <w:r>
        <w:t xml:space="preserve">Pharmacist Practice Evaluation</w:t>
      </w:r>
    </w:p>
    <w:bookmarkStart w:id="20" w:name="canada-toronto-region"/>
    <w:p>
      <w:pPr>
        <w:pStyle w:val="Heading3"/>
      </w:pPr>
      <w:r>
        <w:t xml:space="preserve">Canada Toronto Region</w:t>
      </w:r>
    </w:p>
    <w:bookmarkEnd w:id="20"/>
    <w:bookmarkEnd w:id="21"/>
    <w:bookmarkEnd w:id="22"/>
    <w:bookmarkStart w:id="23" w:name="introduction"/>
    <w:p>
      <w:pPr>
        <w:pStyle w:val="Heading2"/>
      </w:pPr>
      <w:r>
        <w:t xml:space="preserve">1. Introduction</w:t>
      </w:r>
    </w:p>
    <w:p>
      <w:pPr>
        <w:pStyle w:val="FirstParagraph"/>
      </w:pPr>
      <w:r>
        <w:t xml:space="preserve">This Peer Review Report has been prepared in accordance with the professional standards and regulatory requirements established by the Ontario College of Pharmacists (OCP) for pharmacists practicing in Canada Toronto. The purpose of this document is to provide a comprehensive evaluation of the pharmacist's professional practice, ensuring adherence to the highest standards of patient care, medication safety, and ethical conduct within the dynamic healthcare environment of Toronto, Ontario.</w:t>
      </w:r>
    </w:p>
    <w:p>
      <w:pPr>
        <w:pStyle w:val="BodyText"/>
      </w:pPr>
      <w:r>
        <w:t xml:space="preserve">The peer review process is a critical component of maintaining public trust in the pharmacy profession. In Canada Toronto, where healthcare demands are complex and diverse, this evaluation serves to identify strengths, areas for improvement, and opportunities for professional development. This report reflects a thorough assessment of the pharmacist's clinical competencies, operational practices, and commitment to continuous quality improvement.</w:t>
      </w:r>
    </w:p>
    <w:bookmarkEnd w:id="23"/>
    <w:bookmarkStart w:id="24" w:name="pharmacist-information"/>
    <w:p>
      <w:pPr>
        <w:pStyle w:val="Heading2"/>
      </w:pPr>
      <w:r>
        <w:t xml:space="preserve">2. Pharmacist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Pharmacist Name:</w:t>
            </w:r>
          </w:p>
        </w:tc>
        <w:tc>
          <w:tcPr/>
          <w:p>
            <w:pPr>
              <w:pStyle w:val="Compact"/>
              <w:jc w:val="left"/>
            </w:pPr>
            <w:r>
              <w:t xml:space="preserve">[Pharmacist Full Name]</w:t>
            </w:r>
          </w:p>
        </w:tc>
      </w:tr>
      <w:tr>
        <w:tc>
          <w:tcPr/>
          <w:p>
            <w:pPr>
              <w:pStyle w:val="Compact"/>
              <w:jc w:val="left"/>
            </w:pPr>
            <w:r>
              <w:t xml:space="preserve">License Number:</w:t>
            </w:r>
          </w:p>
        </w:tc>
        <w:tc>
          <w:tcPr/>
          <w:p>
            <w:pPr>
              <w:pStyle w:val="Compact"/>
              <w:jc w:val="left"/>
            </w:pPr>
            <w:r>
              <w:t xml:space="preserve">[OCP License Number]</w:t>
            </w:r>
          </w:p>
        </w:tc>
      </w:tr>
      <w:tr>
        <w:tc>
          <w:tcPr/>
          <w:p>
            <w:pPr>
              <w:pStyle w:val="Compact"/>
              <w:jc w:val="left"/>
            </w:pPr>
            <w:r>
              <w:t xml:space="preserve">Practice Location:</w:t>
            </w:r>
          </w:p>
        </w:tc>
        <w:tc>
          <w:tcPr/>
          <w:p>
            <w:pPr>
              <w:pStyle w:val="Compact"/>
              <w:jc w:val="left"/>
            </w:pPr>
            <w:r>
              <w:t xml:space="preserve">[Pharmacy Address, Toronto, ON]</w:t>
            </w:r>
          </w:p>
        </w:tc>
      </w:tr>
      <w:tr>
        <w:tc>
          <w:tcPr/>
          <w:p>
            <w:pPr>
              <w:pStyle w:val="Compact"/>
              <w:jc w:val="left"/>
            </w:pPr>
            <w:r>
              <w:t xml:space="preserve">Practice Type:</w:t>
            </w:r>
          </w:p>
        </w:tc>
        <w:tc>
          <w:tcPr/>
          <w:p>
            <w:pPr>
              <w:pStyle w:val="Compact"/>
              <w:jc w:val="left"/>
            </w:pPr>
            <w:r>
              <w:t xml:space="preserve">[Community/Hospital/Specialty]</w:t>
            </w:r>
          </w:p>
        </w:tc>
      </w:tr>
      <w:tr>
        <w:tc>
          <w:tcPr/>
          <w:p>
            <w:pPr>
              <w:pStyle w:val="Compact"/>
              <w:jc w:val="left"/>
            </w:pPr>
            <w:r>
              <w:t xml:space="preserve">Review Period:</w:t>
            </w:r>
          </w:p>
        </w:tc>
        <w:tc>
          <w:tcPr/>
          <w:p>
            <w:pPr>
              <w:pStyle w:val="Compact"/>
              <w:jc w:val="left"/>
            </w:pPr>
            <w:r>
              <w:t xml:space="preserve">[Start Date] to [End Date]</w:t>
            </w:r>
          </w:p>
        </w:tc>
      </w:tr>
      <w:tr>
        <w:tc>
          <w:tcPr/>
          <w:p>
            <w:pPr>
              <w:pStyle w:val="Compact"/>
              <w:jc w:val="left"/>
            </w:pPr>
            <w:r>
              <w:t xml:space="preserve">Reviewer Name:</w:t>
            </w:r>
          </w:p>
        </w:tc>
        <w:tc>
          <w:tcPr/>
          <w:p>
            <w:pPr>
              <w:pStyle w:val="Compact"/>
              <w:jc w:val="left"/>
            </w:pPr>
            <w:r>
              <w:t xml:space="preserve">[Peer Reviewer Full Name]</w:t>
            </w:r>
          </w:p>
        </w:tc>
      </w:tr>
      <w:tr>
        <w:tc>
          <w:tcPr/>
          <w:p>
            <w:pPr>
              <w:pStyle w:val="Compact"/>
              <w:jc w:val="left"/>
            </w:pPr>
            <w:r>
              <w:t xml:space="preserve">Reviewer Credentials:</w:t>
            </w:r>
          </w:p>
        </w:tc>
        <w:tc>
          <w:tcPr/>
          <w:p>
            <w:pPr>
              <w:pStyle w:val="Compact"/>
              <w:jc w:val="left"/>
            </w:pPr>
            <w:r>
              <w:t xml:space="preserve">[Reviewer Title and OCP License Number]</w:t>
            </w:r>
          </w:p>
        </w:tc>
      </w:tr>
    </w:tbl>
    <w:bookmarkEnd w:id="24"/>
    <w:bookmarkStart w:id="25" w:name="scope-of-review"/>
    <w:p>
      <w:pPr>
        <w:pStyle w:val="Heading2"/>
      </w:pPr>
      <w:r>
        <w:t xml:space="preserve">3. Scope of Review</w:t>
      </w:r>
    </w:p>
    <w:p>
      <w:pPr>
        <w:pStyle w:val="FirstParagraph"/>
      </w:pPr>
      <w:r>
        <w:t xml:space="preserve">This Peer Review Report encompasses a detailed examination of the pharmacist's practice within the Canada Toronto healthcare system. The review focuses on the following key areas:</w:t>
      </w:r>
    </w:p>
    <w:p>
      <w:pPr>
        <w:numPr>
          <w:ilvl w:val="0"/>
          <w:numId w:val="1001"/>
        </w:numPr>
        <w:pStyle w:val="Compact"/>
      </w:pPr>
      <w:r>
        <w:rPr>
          <w:bCs/>
          <w:b/>
        </w:rPr>
        <w:t xml:space="preserve">Clinical Competence:</w:t>
      </w:r>
      <w:r>
        <w:t xml:space="preserve"> </w:t>
      </w:r>
      <w:r>
        <w:t xml:space="preserve">Assessment of medication therapy management, drug interaction analysis, and patient counseling skills.</w:t>
      </w:r>
    </w:p>
    <w:p>
      <w:pPr>
        <w:numPr>
          <w:ilvl w:val="0"/>
          <w:numId w:val="1001"/>
        </w:numPr>
        <w:pStyle w:val="Compact"/>
      </w:pPr>
      <w:r>
        <w:rPr>
          <w:bCs/>
          <w:b/>
        </w:rPr>
        <w:t xml:space="preserve">Regulatory Compliance:</w:t>
      </w:r>
      <w:r>
        <w:t xml:space="preserve"> </w:t>
      </w:r>
      <w:r>
        <w:t xml:space="preserve">Adherence to Ontario College of Pharmacists standards, provincial legislation, and federal regulations governing pharmacy practice in Canada.</w:t>
      </w:r>
    </w:p>
    <w:p>
      <w:pPr>
        <w:numPr>
          <w:ilvl w:val="0"/>
          <w:numId w:val="1001"/>
        </w:numPr>
        <w:pStyle w:val="Compact"/>
      </w:pPr>
      <w:r>
        <w:rPr>
          <w:bCs/>
          <w:b/>
        </w:rPr>
        <w:t xml:space="preserve">Patient Safety:</w:t>
      </w:r>
      <w:r>
        <w:t xml:space="preserve"> </w:t>
      </w:r>
      <w:r>
        <w:t xml:space="preserve">Evaluation of error prevention strategies, medication reconciliation processes, and adverse event reporting.</w:t>
      </w:r>
    </w:p>
    <w:p>
      <w:pPr>
        <w:numPr>
          <w:ilvl w:val="0"/>
          <w:numId w:val="1001"/>
        </w:numPr>
        <w:pStyle w:val="Compact"/>
      </w:pPr>
      <w:r>
        <w:rPr>
          <w:bCs/>
          <w:b/>
        </w:rPr>
        <w:t xml:space="preserve">Professional Ethics:</w:t>
      </w:r>
      <w:r>
        <w:t xml:space="preserve"> </w:t>
      </w:r>
      <w:r>
        <w:t xml:space="preserve">Review of ethical decision-making, confidentiality practices, and professional conduct.</w:t>
      </w:r>
    </w:p>
    <w:p>
      <w:pPr>
        <w:numPr>
          <w:ilvl w:val="0"/>
          <w:numId w:val="1001"/>
        </w:numPr>
        <w:pStyle w:val="Compact"/>
      </w:pPr>
      <w:r>
        <w:rPr>
          <w:bCs/>
          <w:b/>
        </w:rPr>
        <w:t xml:space="preserve">Continuing Education:</w:t>
      </w:r>
      <w:r>
        <w:t xml:space="preserve"> </w:t>
      </w:r>
      <w:r>
        <w:t xml:space="preserve">Verification of ongoing professional development activities relevant to the evolving healthcare landscape in Toronto.</w:t>
      </w:r>
    </w:p>
    <w:p>
      <w:pPr>
        <w:numPr>
          <w:ilvl w:val="0"/>
          <w:numId w:val="1001"/>
        </w:numPr>
        <w:pStyle w:val="Compact"/>
      </w:pPr>
      <w:r>
        <w:rPr>
          <w:bCs/>
          <w:b/>
        </w:rPr>
        <w:t xml:space="preserve">Collaborative Practice:</w:t>
      </w:r>
      <w:r>
        <w:t xml:space="preserve"> </w:t>
      </w:r>
      <w:r>
        <w:t xml:space="preserve">Assessment of interdisciplinary collaboration with physicians, nurses, and other healthcare providers in the Canada Toronto region.</w:t>
      </w:r>
    </w:p>
    <w:bookmarkEnd w:id="25"/>
    <w:bookmarkStart w:id="30" w:name="evaluation-findings"/>
    <w:p>
      <w:pPr>
        <w:pStyle w:val="Heading2"/>
      </w:pPr>
      <w:r>
        <w:t xml:space="preserve">4. Evaluation Findings</w:t>
      </w:r>
    </w:p>
    <w:bookmarkStart w:id="26" w:name="clinical-practice-and-patient-care"/>
    <w:p>
      <w:pPr>
        <w:pStyle w:val="Heading3"/>
      </w:pPr>
      <w:r>
        <w:t xml:space="preserve">4.1 Clinical Practice and Patient Care</w:t>
      </w:r>
    </w:p>
    <w:p>
      <w:pPr>
        <w:pStyle w:val="FirstParagraph"/>
      </w:pPr>
      <w:r>
        <w:t xml:space="preserve">The pharmacist demonstrates a strong foundation in clinical knowledge and applies evidence-based practices consistently. In the context of Canada Toronto's diverse patient population, the pharmacist effectively addresses complex medication regimens, particularly for patients with chronic conditions such as diabetes, hypertension, and cardiovascular diseases. Patient counseling sessions are conducted with clarity, cultural sensitivity, and appropriate use of plain language to ensure understanding.</w:t>
      </w:r>
    </w:p>
    <w:p>
      <w:pPr>
        <w:pStyle w:val="BodyText"/>
      </w:pPr>
      <w:r>
        <w:t xml:space="preserve">Medication therapy management services are provided proactively, with thorough documentation of interventions and outcomes. The pharmacist actively participates in collaborative drug therapy management programs, contributing to improved patient health outcomes within the Toronto healthcare network.</w:t>
      </w:r>
    </w:p>
    <w:bookmarkEnd w:id="26"/>
    <w:bookmarkStart w:id="27" w:name="regulatory-compliance-and-standards"/>
    <w:p>
      <w:pPr>
        <w:pStyle w:val="Heading3"/>
      </w:pPr>
      <w:r>
        <w:t xml:space="preserve">4.2 Regulatory Compliance and Standards</w:t>
      </w:r>
    </w:p>
    <w:p>
      <w:pPr>
        <w:pStyle w:val="FirstParagraph"/>
      </w:pPr>
      <w:r>
        <w:t xml:space="preserve">The pharmacist maintains full compliance with all regulatory requirements set forth by the Ontario College of Pharmacists. Prescription verification processes are rigorous, with appropriate checks for authenticity, dosage accuracy, and potential drug interactions. Controlled substance handling and documentation meet all provincial and federal standards applicable in Canada Toronto.</w:t>
      </w:r>
    </w:p>
    <w:p>
      <w:pPr>
        <w:pStyle w:val="BodyText"/>
      </w:pPr>
      <w:r>
        <w:t xml:space="preserve">Privacy practices align with the Personal Health Information Protection Act (PHIPA), ensuring that patient information is safeguarded appropriately. The pharmacist demonstrates awareness of current legislative changes and adapts practice accordingly.</w:t>
      </w:r>
    </w:p>
    <w:bookmarkEnd w:id="27"/>
    <w:bookmarkStart w:id="28" w:name="patient-safety-and-quality-improvement"/>
    <w:p>
      <w:pPr>
        <w:pStyle w:val="Heading3"/>
      </w:pPr>
      <w:r>
        <w:t xml:space="preserve">4.3 Patient Safety and Quality Improvement</w:t>
      </w:r>
    </w:p>
    <w:p>
      <w:pPr>
        <w:pStyle w:val="FirstParagraph"/>
      </w:pPr>
      <w:r>
        <w:t xml:space="preserve">Significant emphasis is placed on patient safety, with robust systems in place to minimize medication errors. The pharmacist actively participates in incident reporting and root cause analysis when errors or near-misses occur. Continuous quality improvement initiatives are implemented, including regular audits of dispensing accuracy and patient counseling effectiveness.</w:t>
      </w:r>
    </w:p>
    <w:p>
      <w:pPr>
        <w:pStyle w:val="BodyText"/>
      </w:pPr>
      <w:r>
        <w:t xml:space="preserve">In the busy healthcare environment of Canada Toronto, the pharmacist maintains a calm and methodical approach, prioritizing accuracy over speed. This commitment to safety is evident in the low incidence of dispensing errors and positive patient feedback regarding medication clarity and safety.</w:t>
      </w:r>
    </w:p>
    <w:bookmarkEnd w:id="28"/>
    <w:bookmarkStart w:id="29" w:name="X3eb8b45c3f6e39df09c15760184a162220b5c14"/>
    <w:p>
      <w:pPr>
        <w:pStyle w:val="Heading3"/>
      </w:pPr>
      <w:r>
        <w:t xml:space="preserve">4.4 Professional Development and Lifelong Learning</w:t>
      </w:r>
    </w:p>
    <w:p>
      <w:pPr>
        <w:pStyle w:val="FirstParagraph"/>
      </w:pPr>
      <w:r>
        <w:t xml:space="preserve">The pharmacist demonstrates a strong commitment to lifelong learning, regularly engaging in continuing education activities relevant to pharmacy practice in Canada Toronto. Participation in professional workshops, conferences, and online courses ensures that knowledge remains current with emerging therapies, technologies, and best practices.</w:t>
      </w:r>
    </w:p>
    <w:p>
      <w:pPr>
        <w:pStyle w:val="BodyText"/>
      </w:pPr>
      <w:r>
        <w:t xml:space="preserve">The pharmacist has completed required hours of continuing professional development as mandated by the Ontario College of Pharmacists and has pursued additional certifications in areas such as immunization administration and specialized medication therapy management.</w:t>
      </w:r>
    </w:p>
    <w:bookmarkEnd w:id="29"/>
    <w:bookmarkEnd w:id="30"/>
    <w:bookmarkStart w:id="31" w:name="areas-for-improvement"/>
    <w:p>
      <w:pPr>
        <w:pStyle w:val="Heading2"/>
      </w:pPr>
      <w:r>
        <w:t xml:space="preserve">5. Areas for Improvement</w:t>
      </w:r>
    </w:p>
    <w:p>
      <w:pPr>
        <w:pStyle w:val="FirstParagraph"/>
      </w:pPr>
      <w:r>
        <w:t xml:space="preserve">While the pharmacist's practice is commendable, the following areas have been identified for further development:</w:t>
      </w:r>
    </w:p>
    <w:p>
      <w:pPr>
        <w:numPr>
          <w:ilvl w:val="0"/>
          <w:numId w:val="1002"/>
        </w:numPr>
        <w:pStyle w:val="Compact"/>
      </w:pPr>
      <w:r>
        <w:t xml:space="preserve">Enhance documentation of clinical interventions to provide more detailed rationale and follow-up plans.</w:t>
      </w:r>
    </w:p>
    <w:p>
      <w:pPr>
        <w:numPr>
          <w:ilvl w:val="0"/>
          <w:numId w:val="1002"/>
        </w:numPr>
        <w:pStyle w:val="Compact"/>
      </w:pPr>
      <w:r>
        <w:t xml:space="preserve">Increase participation in interdisciplinary case conferences within the Canada Toronto healthcare system to strengthen collaborative practice.</w:t>
      </w:r>
    </w:p>
    <w:p>
      <w:pPr>
        <w:numPr>
          <w:ilvl w:val="0"/>
          <w:numId w:val="1002"/>
        </w:numPr>
        <w:pStyle w:val="Compact"/>
      </w:pPr>
      <w:r>
        <w:t xml:space="preserve">Explore opportunities to expand patient education materials to better serve Toronto's multicultural population.</w:t>
      </w:r>
    </w:p>
    <w:p>
      <w:pPr>
        <w:numPr>
          <w:ilvl w:val="0"/>
          <w:numId w:val="1002"/>
        </w:numPr>
        <w:pStyle w:val="Compact"/>
      </w:pPr>
      <w:r>
        <w:t xml:space="preserve">Implement more frequent self-assessments using standardized tools recommended by the Ontario College of Pharmacists.</w:t>
      </w:r>
    </w:p>
    <w:bookmarkEnd w:id="31"/>
    <w:bookmarkStart w:id="32" w:name="recommendations"/>
    <w:p>
      <w:pPr>
        <w:pStyle w:val="Heading2"/>
      </w:pPr>
      <w:r>
        <w:t xml:space="preserve">6. Recommendations</w:t>
      </w:r>
    </w:p>
    <w:p>
      <w:pPr>
        <w:pStyle w:val="FirstParagraph"/>
      </w:pPr>
      <w:r>
        <w:t xml:space="preserve">Based on the findings of this Peer Review Report, the following recommendations are made to support the pharmacist's continued professional growth:</w:t>
      </w:r>
    </w:p>
    <w:p>
      <w:pPr>
        <w:numPr>
          <w:ilvl w:val="0"/>
          <w:numId w:val="1003"/>
        </w:numPr>
        <w:pStyle w:val="Compact"/>
      </w:pPr>
      <w:r>
        <w:t xml:space="preserve">Enroll in advanced training programs focused on complex medication management and geriatric care, which are particularly relevant in Canada Toronto's aging population.</w:t>
      </w:r>
    </w:p>
    <w:p>
      <w:pPr>
        <w:numPr>
          <w:ilvl w:val="0"/>
          <w:numId w:val="1003"/>
        </w:numPr>
        <w:pStyle w:val="Compact"/>
      </w:pPr>
      <w:r>
        <w:t xml:space="preserve">Develop a structured plan for regular peer consultations to discuss challenging cases and share best practices.</w:t>
      </w:r>
    </w:p>
    <w:p>
      <w:pPr>
        <w:numPr>
          <w:ilvl w:val="0"/>
          <w:numId w:val="1003"/>
        </w:numPr>
        <w:pStyle w:val="Compact"/>
      </w:pPr>
      <w:r>
        <w:t xml:space="preserve">Engage more actively with local pharmacy associations and professional networks in Toronto to stay informed about regional healthcare initiatives.</w:t>
      </w:r>
    </w:p>
    <w:p>
      <w:pPr>
        <w:numPr>
          <w:ilvl w:val="0"/>
          <w:numId w:val="1003"/>
        </w:numPr>
        <w:pStyle w:val="Compact"/>
      </w:pPr>
      <w:r>
        <w:t xml:space="preserve">Consider pursuing leadership roles in quality improvement projects within the pharmacy practice setting.</w:t>
      </w:r>
    </w:p>
    <w:bookmarkEnd w:id="32"/>
    <w:bookmarkStart w:id="33" w:name="conclusion"/>
    <w:p>
      <w:pPr>
        <w:pStyle w:val="Heading2"/>
      </w:pPr>
      <w:r>
        <w:t xml:space="preserve">7. Conclusion</w:t>
      </w:r>
    </w:p>
    <w:p>
      <w:pPr>
        <w:pStyle w:val="FirstParagraph"/>
      </w:pPr>
      <w:r>
        <w:t xml:space="preserve">This Peer Review Report confirms that the pharmacist maintains a high standard of professional practice consistent with the expectations of the Ontario College of Pharmacists and the healthcare needs of Canada Toronto. The pharmacist demonstrates clinical competence, regulatory compliance, and a genuine commitment to patient safety and quality care. With continued attention to the identified areas for improvement, the pharmacist is well-positioned to contribute effectively to the healthcare system in Toronto and beyond.</w:t>
      </w:r>
    </w:p>
    <w:p>
      <w:pPr>
        <w:pStyle w:val="BodyText"/>
      </w:pPr>
      <w:r>
        <w:t xml:space="preserve">This evaluation reflects a fair and thorough assessment conducted in the spirit of professional collegiality and public protection. The pharmacist is encouraged to view this report as a valuable tool for ongoing professional development and excellence in pharmacy practice.</w:t>
      </w:r>
    </w:p>
    <w:bookmarkEnd w:id="33"/>
    <w:p>
      <w:pPr>
        <w:pStyle w:val="BodyText"/>
      </w:pPr>
      <w:r>
        <w:rPr>
          <w:bCs/>
          <w:b/>
        </w:rPr>
        <w:t xml:space="preserve">Reviewer 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Pharmacist Acknowledgment:</w:t>
      </w:r>
      <w:r>
        <w:t xml:space="preserve"> </w:t>
      </w:r>
      <w:r>
        <w:t xml:space="preserve">___________________________</w:t>
      </w:r>
    </w:p>
    <w:p>
      <w:pPr>
        <w:pStyle w:val="BodyText"/>
      </w:pPr>
      <w:r>
        <w:rPr>
          <w:bCs/>
          <w:b/>
        </w:rPr>
        <w:t xml:space="preserve">Date:</w:t>
      </w:r>
      <w:r>
        <w:t xml:space="preserve"> </w:t>
      </w:r>
      <w:r>
        <w:t xml:space="preserve">___________________________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Pharmacist - Canada Toronto</dc:title>
  <dc:creator/>
  <dc:language>en</dc:language>
  <cp:keywords/>
  <dcterms:created xsi:type="dcterms:W3CDTF">2026-10-10T11:30:43Z</dcterms:created>
  <dcterms:modified xsi:type="dcterms:W3CDTF">2026-10-10T11:30:43Z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