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Pharmacist</w:t>
      </w:r>
    </w:p>
    <w:p>
      <w:pPr>
        <w:pStyle w:val="BodyText"/>
      </w:pPr>
      <w:r>
        <w:rPr>
          <w:bCs/>
          <w:b/>
        </w:rPr>
        <w:t xml:space="preserve">Location:</w:t>
      </w:r>
      <w:r>
        <w:t xml:space="preserve"> </w:t>
      </w:r>
      <w:r>
        <w:t xml:space="preserve">Santiago, Chile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document serves as a formal Peer Review Report designed to evaluate the professional competency, clinical practice, and ethical conduct of a Pharmacist operating within the healthcare infrastructure of Santiago, Chile. The purpose of this review is to ensure alignment with the standards set forth by the Superintendencia de Salud (Health Superintendence) and the Colegio de Farmacéuticos de Chile (College of Pharmacists of Chile).</w:t>
      </w:r>
    </w:p>
    <w:p>
      <w:pPr>
        <w:pStyle w:val="BodyText"/>
      </w:pPr>
      <w:r>
        <w:t xml:space="preserve">The review focuses on the pharmacist's ability to manage pharmaceutical care in a high-density urban environment like Santiago, addressing specific challenges related to medication adherence, chronic disease management, and regulatory compliance within the Chilean healthcare system.</w:t>
      </w:r>
    </w:p>
    <w:bookmarkEnd w:id="21"/>
    <w:bookmarkStart w:id="22" w:name="clinical-competency-and-patient-care"/>
    <w:p>
      <w:pPr>
        <w:pStyle w:val="Heading2"/>
      </w:pPr>
      <w:r>
        <w:t xml:space="preserve">2. Clinical Competency and Patient Care</w:t>
      </w:r>
    </w:p>
    <w:p>
      <w:pPr>
        <w:pStyle w:val="FirstParagraph"/>
      </w:pPr>
      <w:r>
        <w:t xml:space="preserve">The Pharmacist under review has demonstrated a high level of clinical acumen. In the context of Santiago, where the prevalence of chronic conditions such as hypertension and diabetes is significant, the pharmacist has shown exceptional skill in medication therapy management. The review highlights the pharmacist's proactive approach to identifying drug-drug interactions and adverse effects, particularly in patients utilizing both the public FONASA system and private ISAPRE insurance plans.</w:t>
      </w:r>
    </w:p>
    <w:p>
      <w:pPr>
        <w:pStyle w:val="BodyText"/>
      </w:pPr>
      <w:r>
        <w:t xml:space="preserve">Furthermore, the pharmacist has effectively utilized clinical guidelines relevant to Chilean demographics. The ability to counsel patients in Spanish with cultural sensitivity and clarity is noted as a strong asset. The pharmacist consistently ensures that patients understand dosage instructions, potential side effects, and the importance of adherence, which is critical for reducing hospital readmission rates in the Metropolitan Region.</w:t>
      </w:r>
    </w:p>
    <w:bookmarkEnd w:id="22"/>
    <w:bookmarkStart w:id="23" w:name="X9457e2f1b604a65ec793138e8dd04489363d7db"/>
    <w:p>
      <w:pPr>
        <w:pStyle w:val="Heading2"/>
      </w:pPr>
      <w:r>
        <w:t xml:space="preserve">3. Regulatory Compliance and Legal Standards</w:t>
      </w:r>
    </w:p>
    <w:p>
      <w:pPr>
        <w:pStyle w:val="FirstParagraph"/>
      </w:pPr>
      <w:r>
        <w:t xml:space="preserve">Adherence to local regulations is a cornerstone of this Peer Review Report. The Pharmacist has maintained strict compliance with the regulations governing the dispensing of controlled substances (List A and List B medications) as mandated by Chilean law. The review confirms that all record-keeping practices regarding narcotics and psychotropic substances are accurate, up-to-date, and secure.</w:t>
      </w:r>
    </w:p>
    <w:p>
      <w:pPr>
        <w:pStyle w:val="BodyText"/>
      </w:pPr>
      <w:r>
        <w:t xml:space="preserve">Additionally, the pharmacist has demonstrated a thorough understanding of the sanitary regulations enforced by the Instituto de Salud Pública de Chile (ISP). This includes proper storage conditions for temperature-sensitive medications, which is vital given the variable climate conditions in Santiago. The pharmacist ensures that all pharmaceutical products dispensed are within their expiration dates and have been sourced from authorized distributors, thereby safeguarding public health.</w:t>
      </w:r>
    </w:p>
    <w:bookmarkEnd w:id="23"/>
    <w:bookmarkStart w:id="24" w:name="professional-ethics-and-communication"/>
    <w:p>
      <w:pPr>
        <w:pStyle w:val="Heading2"/>
      </w:pPr>
      <w:r>
        <w:t xml:space="preserve">4. Professional Ethics and Communication</w:t>
      </w:r>
    </w:p>
    <w:p>
      <w:pPr>
        <w:pStyle w:val="FirstParagraph"/>
      </w:pPr>
      <w:r>
        <w:t xml:space="preserve">Ethical conduct is paramount in the practice of pharmacy. This report evaluates the Pharmacist's adherence to the Code of Ethics of the Colegio de Farmacéuticos de Chile. The pharmacist has exhibited integrity in all professional dealings, maintaining patient confidentiality in accordance with data protection laws.</w:t>
      </w:r>
    </w:p>
    <w:p>
      <w:pPr>
        <w:pStyle w:val="BodyText"/>
      </w:pPr>
      <w:r>
        <w:t xml:space="preserve">Communication skills have been assessed as excellent. The pharmacist acts as a vital liaison between physicians, patients, and other healthcare providers in Santiago. The ability to collaborate effectively within multidisciplinary teams enhances the overall quality of care provided. The pharmacist is approachable and provides a safe environment for patients to discuss their health concerns without judgment.</w:t>
      </w:r>
    </w:p>
    <w:bookmarkEnd w:id="24"/>
    <w:bookmarkStart w:id="25" w:name="X2877ba873a83faa26bb24dc9feff928f81970db"/>
    <w:p>
      <w:pPr>
        <w:pStyle w:val="Heading2"/>
      </w:pPr>
      <w:r>
        <w:t xml:space="preserve">5. Operational Efficiency and Inventory Management</w:t>
      </w:r>
    </w:p>
    <w:p>
      <w:pPr>
        <w:pStyle w:val="FirstParagraph"/>
      </w:pPr>
      <w:r>
        <w:t xml:space="preserve">From an operational standpoint, the Pharmacist has demonstrated strong leadership in inventory management. The review notes an efficient system for tracking stock levels, minimizing waste, and ensuring the availability of essential medicines. This is particularly important in Santiago, where supply chain disruptions can occasionally impact pharmacy operations.</w:t>
      </w:r>
    </w:p>
    <w:p>
      <w:pPr>
        <w:pStyle w:val="BodyText"/>
      </w:pPr>
      <w:r>
        <w:t xml:space="preserve">The pharmacist has also implemented effective protocols for handling returns and expired medications, ensuring environmental safety and regulatory compliance. The organization of the pharmacy workspace reflects a commitment to efficiency, allowing for rapid and accurate dispensing during peak hours.</w:t>
      </w:r>
    </w:p>
    <w:bookmarkEnd w:id="25"/>
    <w:bookmarkStart w:id="26" w:name="areas-for-improvement"/>
    <w:p>
      <w:pPr>
        <w:pStyle w:val="Heading2"/>
      </w:pPr>
      <w:r>
        <w:t xml:space="preserve">6. Areas for Improvement</w:t>
      </w:r>
    </w:p>
    <w:p>
      <w:pPr>
        <w:pStyle w:val="FirstParagraph"/>
      </w:pPr>
      <w:r>
        <w:t xml:space="preserve">While the Pharmacist performs at a high level, this Peer Review Report identifies areas for continued growth. It is recommended that the pharmacist engage in further continuing education regarding the latest advancements in pharmacogenomics and personalized medicine, which are increasingly relevant in modern healthcare.</w:t>
      </w:r>
    </w:p>
    <w:p>
      <w:pPr>
        <w:pStyle w:val="BodyText"/>
      </w:pPr>
      <w:r>
        <w:t xml:space="preserve">Additionally, enhancing digital literacy regarding electronic health records (EHR) integration could further streamline patient care. As the healthcare system in Chile continues to digitize, proficiency in these technologies will be essential for maintaining optimal service levels.</w:t>
      </w:r>
    </w:p>
    <w:bookmarkEnd w:id="26"/>
    <w:bookmarkStart w:id="27" w:name="conclusion"/>
    <w:p>
      <w:pPr>
        <w:pStyle w:val="Heading2"/>
      </w:pPr>
      <w:r>
        <w:t xml:space="preserve">7. Conclusion</w:t>
      </w:r>
    </w:p>
    <w:p>
      <w:pPr>
        <w:pStyle w:val="FirstParagraph"/>
      </w:pPr>
      <w:r>
        <w:t xml:space="preserve">In conclusion, this Peer Review Report affirms that the Pharmacist meets and exceeds the professional standards required for practice in Santiago, Chile. The individual demonstrates clinical excellence, regulatory compliance, ethical integrity, and operational efficiency. The pharmacist plays a crucial role in the community, contributing significantly to public health and patient well-being.</w:t>
      </w:r>
    </w:p>
    <w:p>
      <w:pPr>
        <w:pStyle w:val="BodyText"/>
      </w:pPr>
      <w:r>
        <w:t xml:space="preserve">Based on the findings of this review, the Pharmacist is recommended for continued practice and is encouraged to pursue the suggested areas for professional development. This report serves as a testament to the high quality of pharmaceutical care provided within the institution.</w:t>
      </w:r>
    </w:p>
    <w:bookmarkEnd w:id="27"/>
    <w:p>
      <w:pPr>
        <w:pStyle w:val="BodyText"/>
      </w:pPr>
      <w:r>
        <w:rPr>
          <w:bCs/>
          <w:b/>
        </w:rPr>
        <w:t xml:space="preserve">Reviewer Name:</w:t>
      </w:r>
      <w:r>
        <w:t xml:space="preserve"> </w:t>
      </w:r>
      <w:r>
        <w:t xml:space="preserve">[Name of Reviewing Pharmacist]</w:t>
      </w:r>
    </w:p>
    <w:p>
      <w:pPr>
        <w:pStyle w:val="BodyText"/>
      </w:pPr>
      <w:r>
        <w:rPr>
          <w:bCs/>
          <w:b/>
        </w:rPr>
        <w:t xml:space="preserve">Title:</w:t>
      </w:r>
      <w:r>
        <w:t xml:space="preserve"> </w:t>
      </w:r>
      <w:r>
        <w:t xml:space="preserve">Senior Pharmacist / Clinical Supervisor</w:t>
      </w:r>
    </w:p>
    <w:p>
      <w:pPr>
        <w:pStyle w:val="BodyText"/>
      </w:pPr>
      <w:r>
        <w:rPr>
          <w:bCs/>
          <w:b/>
        </w:rPr>
        <w:t xml:space="preserve">Signature:</w:t>
      </w:r>
      <w:r>
        <w:t xml:space="preserve"> </w:t>
      </w:r>
      <w:r>
        <w:t xml:space="preserve">__________________________</w:t>
      </w:r>
    </w:p>
    <w:p>
      <w:pPr>
        <w:pStyle w:val="BodyText"/>
      </w:pPr>
      <w:r>
        <w:rPr>
          <w:bCs/>
          <w:b/>
        </w:rPr>
        <w:t xml:space="preserve">Pharmacist Reviewed:</w:t>
      </w:r>
      <w:r>
        <w:t xml:space="preserve"> </w:t>
      </w:r>
      <w:r>
        <w:t xml:space="preserve">[Name of Pharmacist]</w:t>
      </w:r>
    </w:p>
    <w:p>
      <w:pPr>
        <w:pStyle w:val="BodyText"/>
      </w:pPr>
      <w:r>
        <w:rPr>
          <w:bCs/>
          <w:b/>
        </w:rPr>
        <w:t xml:space="preserve">License Number:</w:t>
      </w:r>
      <w:r>
        <w:t xml:space="preserve"> </w:t>
      </w:r>
      <w:r>
        <w:t xml:space="preserve">[License Number]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Performance Evaluation</dc:title>
  <dc:creator/>
  <dc:language>en</dc:language>
  <cp:keywords/>
  <dcterms:created xsi:type="dcterms:W3CDTF">2026-10-10T07:03:00Z</dcterms:created>
  <dcterms:modified xsi:type="dcterms:W3CDTF">2026-10-10T07:03:00Z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