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Pharmacist</w:t>
      </w:r>
    </w:p>
    <w:p>
      <w:pPr>
        <w:pStyle w:val="BodyText"/>
      </w:pPr>
      <w:r>
        <w:rPr>
          <w:bCs/>
          <w:b/>
        </w:rPr>
        <w:t xml:space="preserve">Location:</w:t>
      </w:r>
      <w:r>
        <w:t xml:space="preserve"> </w:t>
      </w:r>
      <w:r>
        <w:t xml:space="preserve">Ethiopia Addis Ababa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Ethiopian Pharmaceutical Association / Addis Ababa City Health Bureau</w:t>
      </w:r>
    </w:p>
    <w:bookmarkEnd w:id="20"/>
    <w:bookmarkStart w:id="21" w:name="introduction-and-purpose"/>
    <w:p>
      <w:pPr>
        <w:pStyle w:val="Heading2"/>
      </w:pPr>
      <w:r>
        <w:t xml:space="preserve">1. Introduction and Purpose</w:t>
      </w:r>
    </w:p>
    <w:p>
      <w:pPr>
        <w:pStyle w:val="FirstParagraph"/>
      </w:pPr>
      <w:r>
        <w:t xml:space="preserve">This Peer Review Report is formally generated to evaluate the professional competence, ethical conduct, and operational standards of a registered Pharmacist practicing within the jurisdiction of Ethiopia Addis Ababa. The primary objective of this review is to ensure that the pharmacist adheres to the regulatory frameworks established by the Ethiopian Food and Drug Authority (EFDA) and the Ministry of Health. Furthermore, this document serves to uphold the high standards of patient care expected in the capital city, ensuring that pharmaceutical services contribute positively to public health outcomes in Ethiopia Addis Ababa.</w:t>
      </w:r>
    </w:p>
    <w:p>
      <w:pPr>
        <w:pStyle w:val="BodyText"/>
      </w:pPr>
      <w:r>
        <w:t xml:space="preserve">The review process is conducted by a panel of senior pharmacists and healthcare administrators. It focuses on the pharmacist's ability to manage medication therapy, maintain inventory integrity, and provide accurate counseling to patients in a diverse urban environment.</w:t>
      </w:r>
    </w:p>
    <w:bookmarkEnd w:id="21"/>
    <w:bookmarkStart w:id="22" w:name="pharmacist-and-facility-information"/>
    <w:p>
      <w:pPr>
        <w:pStyle w:val="Heading2"/>
      </w:pPr>
      <w:r>
        <w:t xml:space="preserve">2. Pharmacist and Facility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Pharmacist Name</w:t>
            </w:r>
          </w:p>
        </w:tc>
        <w:tc>
          <w:tcPr/>
          <w:p>
            <w:pPr>
              <w:pStyle w:val="Compact"/>
              <w:jc w:val="left"/>
            </w:pPr>
            <w:r>
              <w:t xml:space="preserve">[Insert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Facility Name</w:t>
            </w:r>
          </w:p>
        </w:tc>
        <w:tc>
          <w:tcPr/>
          <w:p>
            <w:pPr>
              <w:pStyle w:val="Compact"/>
              <w:jc w:val="left"/>
            </w:pPr>
            <w:r>
              <w:t xml:space="preserve">[Insert Pharmacy/Hospital Name]</w:t>
            </w:r>
          </w:p>
        </w:tc>
      </w:tr>
      <w:tr>
        <w:tc>
          <w:tcPr/>
          <w:p>
            <w:pPr>
              <w:pStyle w:val="Compact"/>
              <w:jc w:val="left"/>
            </w:pPr>
            <w:r>
              <w:t xml:space="preserve">Location</w:t>
            </w:r>
          </w:p>
        </w:tc>
        <w:tc>
          <w:tcPr/>
          <w:p>
            <w:pPr>
              <w:pStyle w:val="Compact"/>
              <w:jc w:val="left"/>
            </w:pPr>
            <w:r>
              <w:t xml:space="preserve">Addis Ababa, Ethiopia</w:t>
            </w:r>
          </w:p>
        </w:tc>
      </w:tr>
      <w:tr>
        <w:tc>
          <w:tcPr/>
          <w:p>
            <w:pPr>
              <w:pStyle w:val="Compact"/>
              <w:jc w:val="left"/>
            </w:pPr>
            <w:r>
              <w:t xml:space="preserve">Years of Experience</w:t>
            </w:r>
          </w:p>
        </w:tc>
        <w:tc>
          <w:tcPr/>
          <w:p>
            <w:pPr>
              <w:pStyle w:val="Compact"/>
              <w:jc w:val="left"/>
            </w:pPr>
            <w:r>
              <w:t xml:space="preserve">[Insert Years]</w:t>
            </w:r>
          </w:p>
        </w:tc>
      </w:tr>
    </w:tbl>
    <w:bookmarkEnd w:id="22"/>
    <w:bookmarkStart w:id="23" w:name="evaluation-of-clinical-competence"/>
    <w:p>
      <w:pPr>
        <w:pStyle w:val="Heading2"/>
      </w:pPr>
      <w:r>
        <w:t xml:space="preserve">3. Evaluation of Clinical Competence</w:t>
      </w:r>
    </w:p>
    <w:p>
      <w:pPr>
        <w:pStyle w:val="FirstParagraph"/>
      </w:pPr>
      <w:r>
        <w:t xml:space="preserve">The core of this Peer Review Report assesses the clinical knowledge and decision-making capabilities of the Pharmacist. In the context of Ethiopia Addis Ababa, where the burden of both communicable and non-communicable diseases is significant, the pharmacist must demonstrate proficiency in managing complex medication regimens.</w:t>
      </w:r>
    </w:p>
    <w:p>
      <w:pPr>
        <w:pStyle w:val="BodyText"/>
      </w:pPr>
      <w:r>
        <w:rPr>
          <w:bCs/>
          <w:b/>
        </w:rPr>
        <w:t xml:space="preserve">Prescription Verification:</w:t>
      </w:r>
      <w:r>
        <w:t xml:space="preserve"> </w:t>
      </w:r>
      <w:r>
        <w:t xml:space="preserve">The pharmacist was observed verifying prescriptions for accuracy, dosage appropriateness, and potential drug-drug interactions. The review confirms that the pharmacist rigorously checks prescriptions against the Ethiopian National List of Essential Medicines. There was evidence of proactive communication with prescribers when discrepancies were noted, which is a critical safety measure in the Addis Ababa healthcare landscape.</w:t>
      </w:r>
    </w:p>
    <w:p>
      <w:pPr>
        <w:pStyle w:val="BodyText"/>
      </w:pPr>
      <w:r>
        <w:rPr>
          <w:bCs/>
          <w:b/>
        </w:rPr>
        <w:t xml:space="preserve">Patient Counseling:</w:t>
      </w:r>
      <w:r>
        <w:t xml:space="preserve"> </w:t>
      </w:r>
      <w:r>
        <w:t xml:space="preserve">A vital aspect of the pharmacist's role is patient education. The review evaluated the pharmacist's ability to counsel patients in both Amharic and English, ensuring clear understanding of medication usage. The pharmacist demonstrated excellent skills in explaining side effects, storage conditions, and adherence strategies, which is essential for improving health literacy in Ethiopia Addis Ababa.</w:t>
      </w:r>
    </w:p>
    <w:bookmarkEnd w:id="23"/>
    <w:bookmarkStart w:id="24" w:name="X3a95d232313a1b6d5c8bd566f94542f3277fce4"/>
    <w:p>
      <w:pPr>
        <w:pStyle w:val="Heading2"/>
      </w:pPr>
      <w:r>
        <w:t xml:space="preserve">4. Inventory Management and Storage Standards</w:t>
      </w:r>
    </w:p>
    <w:p>
      <w:pPr>
        <w:pStyle w:val="FirstParagraph"/>
      </w:pPr>
      <w:r>
        <w:t xml:space="preserve">Proper storage and management of pharmaceutical products are critical to maintaining drug efficacy and safety. This Peer Review Report examines the pharmacist's adherence to Good Pharmacy Practice (GPP) guidelines mandated in Ethiopia.</w:t>
      </w:r>
    </w:p>
    <w:p>
      <w:pPr>
        <w:pStyle w:val="BodyText"/>
      </w:pPr>
      <w:r>
        <w:rPr>
          <w:bCs/>
          <w:b/>
        </w:rPr>
        <w:t xml:space="preserve">Temperature Control:</w:t>
      </w:r>
      <w:r>
        <w:t xml:space="preserve"> </w:t>
      </w:r>
      <w:r>
        <w:t xml:space="preserve">The review verified that the cold chain for vaccines and temperature-sensitive medications is strictly maintained. Given the climate in Addis Ababa, the pharmacist has implemented reliable monitoring systems to prevent spoilage.</w:t>
      </w:r>
    </w:p>
    <w:p>
      <w:pPr>
        <w:pStyle w:val="BodyText"/>
      </w:pPr>
      <w:r>
        <w:rPr>
          <w:bCs/>
          <w:b/>
        </w:rPr>
        <w:t xml:space="preserve">Stock Rotation:</w:t>
      </w:r>
      <w:r>
        <w:t xml:space="preserve"> </w:t>
      </w:r>
      <w:r>
        <w:t xml:space="preserve">The pharmacist utilizes the First-In-First-Out (FIFO) method effectively to minimize expiry waste. The inventory records were found to be accurate, with clear documentation of stock levels, which aligns with the regulatory requirements for pharmacies operating in Ethiopia Addis Ababa.</w:t>
      </w:r>
    </w:p>
    <w:bookmarkEnd w:id="24"/>
    <w:bookmarkStart w:id="25" w:name="ethical-conduct-and-professionalism"/>
    <w:p>
      <w:pPr>
        <w:pStyle w:val="Heading2"/>
      </w:pPr>
      <w:r>
        <w:t xml:space="preserve">5. Ethical Conduct and Professionalism</w:t>
      </w:r>
    </w:p>
    <w:p>
      <w:pPr>
        <w:pStyle w:val="FirstParagraph"/>
      </w:pPr>
      <w:r>
        <w:t xml:space="preserve">Professional ethics are the foundation of trust between the pharmacist and the community. This Peer Review Report highlights the pharmacist's commitment to ethical standards as outlined by the Ethiopian Pharmaceutical Association.</w:t>
      </w:r>
    </w:p>
    <w:p>
      <w:pPr>
        <w:pStyle w:val="BodyText"/>
      </w:pPr>
      <w:r>
        <w:t xml:space="preserve">The pharmacist demonstrated integrity by refusing to dispense medications without valid prescriptions, particularly for controlled substances. This strict adherence to protocol is crucial in combating the misuse of antibiotics and other potent drugs in Ethiopia Addis Ababa. Furthermore, the pharmacist maintained patient confidentiality and treated all individuals with respect, regardless of their socioeconomic status.</w:t>
      </w:r>
    </w:p>
    <w:bookmarkEnd w:id="25"/>
    <w:bookmarkStart w:id="26" w:name="regulatory-compliance"/>
    <w:p>
      <w:pPr>
        <w:pStyle w:val="Heading2"/>
      </w:pPr>
      <w:r>
        <w:t xml:space="preserve">6. Regulatory Compliance</w:t>
      </w:r>
    </w:p>
    <w:p>
      <w:pPr>
        <w:pStyle w:val="FirstParagraph"/>
      </w:pPr>
      <w:r>
        <w:t xml:space="preserve">Compliance with national laws is non-negotiable. This Peer Review Report confirms that the Pharmacist operates in full compliance with the Ethiopian Food and Drug Authority (EFDA) regulations.</w:t>
      </w:r>
    </w:p>
    <w:p>
      <w:pPr>
        <w:pStyle w:val="BodyText"/>
      </w:pPr>
      <w:r>
        <w:t xml:space="preserve">The facility holds all necessary licenses, and the pharmacist is up-to-date with continuing professional development (CPD) requirements. The review also noted that the pharmacist actively participates in local health initiatives in Addis Ababa, contributing to the broader public health goals of Ethiopia.</w:t>
      </w:r>
    </w:p>
    <w:bookmarkEnd w:id="26"/>
    <w:bookmarkStart w:id="27" w:name="Xeed892823e6bcfd01986a29df04431ac6287ad6"/>
    <w:p>
      <w:pPr>
        <w:pStyle w:val="Heading2"/>
      </w:pPr>
      <w:r>
        <w:t xml:space="preserve">7. Recommendations and Areas for Improvement</w:t>
      </w:r>
    </w:p>
    <w:p>
      <w:pPr>
        <w:pStyle w:val="FirstParagraph"/>
      </w:pPr>
      <w:r>
        <w:t xml:space="preserve">While the overall performance of the Pharmacist is commendable, this Peer Review Report suggests the following areas for enhancement:</w:t>
      </w:r>
    </w:p>
    <w:p>
      <w:pPr>
        <w:numPr>
          <w:ilvl w:val="0"/>
          <w:numId w:val="1001"/>
        </w:numPr>
        <w:pStyle w:val="Compact"/>
      </w:pPr>
      <w:r>
        <w:rPr>
          <w:bCs/>
          <w:b/>
        </w:rPr>
        <w:t xml:space="preserve">Digital Integration:</w:t>
      </w:r>
      <w:r>
        <w:t xml:space="preserve"> </w:t>
      </w:r>
      <w:r>
        <w:t xml:space="preserve">It is recommended that the pharmacist adopt more advanced electronic health record systems to streamline patient data management, aligning with the digital health transformation efforts in Ethiopia Addis Ababa.</w:t>
      </w:r>
    </w:p>
    <w:p>
      <w:pPr>
        <w:numPr>
          <w:ilvl w:val="0"/>
          <w:numId w:val="1001"/>
        </w:numPr>
        <w:pStyle w:val="Compact"/>
      </w:pPr>
      <w:r>
        <w:rPr>
          <w:bCs/>
          <w:b/>
        </w:rPr>
        <w:t xml:space="preserve">Specialized Training:</w:t>
      </w:r>
      <w:r>
        <w:t xml:space="preserve"> </w:t>
      </w:r>
      <w:r>
        <w:t xml:space="preserve">Given the rising prevalence of chronic diseases in the city, additional training in clinical pharmacy and chronic disease management would be beneficial.</w:t>
      </w:r>
    </w:p>
    <w:p>
      <w:pPr>
        <w:numPr>
          <w:ilvl w:val="0"/>
          <w:numId w:val="1001"/>
        </w:numPr>
        <w:pStyle w:val="Compact"/>
      </w:pPr>
      <w:r>
        <w:rPr>
          <w:bCs/>
          <w:b/>
        </w:rPr>
        <w:t xml:space="preserve">Community Outreach:</w:t>
      </w:r>
      <w:r>
        <w:t xml:space="preserve"> </w:t>
      </w:r>
      <w:r>
        <w:t xml:space="preserve">Expanding health education programs within the local community in Addis Ababa could further enhance the pharmacist's impact on public health.</w:t>
      </w:r>
    </w:p>
    <w:bookmarkEnd w:id="27"/>
    <w:bookmarkStart w:id="28" w:name="conclusion"/>
    <w:p>
      <w:pPr>
        <w:pStyle w:val="Heading2"/>
      </w:pPr>
      <w:r>
        <w:t xml:space="preserve">8. Conclusion</w:t>
      </w:r>
    </w:p>
    <w:p>
      <w:pPr>
        <w:pStyle w:val="FirstParagraph"/>
      </w:pPr>
      <w:r>
        <w:t xml:space="preserve">In conclusion, this Peer Review Report affirms that the Pharmacist under review meets the high standards required for practice in Ethiopia Addis Ababa. The pharmacist demonstrates strong clinical competence, ethical integrity, and regulatory compliance. By addressing the minor recommendations outlined above, the pharmacist will continue to provide exceptional pharmaceutical care, contributing significantly to the health and well-being of the community in Ethiopia Addis Ababa.</w:t>
      </w:r>
    </w:p>
    <w:bookmarkEnd w:id="28"/>
    <w:p>
      <w:pPr>
        <w:pStyle w:val="BodyText"/>
      </w:pPr>
      <w:r>
        <w:rPr>
          <w:bCs/>
          <w:b/>
        </w:rPr>
        <w:t xml:space="preserve">Reviewed By:</w:t>
      </w:r>
    </w:p>
    <w:p>
      <w:pPr>
        <w:pStyle w:val="BodyText"/>
      </w:pPr>
      <w:r>
        <w:t xml:space="preserve">__________________________</w:t>
      </w:r>
    </w:p>
    <w:p>
      <w:pPr>
        <w:pStyle w:val="BodyText"/>
      </w:pPr>
      <w:r>
        <w:t xml:space="preserve">Senior Pharmacist / Review Panel Chair</w:t>
      </w:r>
    </w:p>
    <w:p>
      <w:pPr>
        <w:pStyle w:val="BodyText"/>
      </w:pPr>
      <w:r>
        <w:t xml:space="preserve">Ethiopian Pharmaceutical Association</w:t>
      </w:r>
    </w:p>
    <w:p>
      <w:pPr>
        <w:pStyle w:val="BodyText"/>
      </w:pPr>
      <w:r>
        <w:t xml:space="preserve">Addis Ababa,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Ethiopia Addis Ababa</dc:title>
  <dc:creator/>
  <dc:language>en</dc:language>
  <cp:keywords/>
  <dcterms:created xsi:type="dcterms:W3CDTF">2026-10-10T05:53:25Z</dcterms:created>
  <dcterms:modified xsi:type="dcterms:W3CDTF">2026-10-10T05:53:25Z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