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t xml:space="preserve">Professional Competency Assessment for Community Pharmacist</w:t>
      </w:r>
    </w:p>
    <w:p>
      <w:pPr>
        <w:pStyle w:val="BodyText"/>
      </w:pPr>
      <w:r>
        <w:rPr>
          <w:bCs/>
          <w:b/>
        </w:rPr>
        <w:t xml:space="preserve">Location:</w:t>
      </w:r>
      <w:r>
        <w:t xml:space="preserve"> </w:t>
      </w:r>
      <w:r>
        <w:t xml:space="preserve">France Lyon (Metropolis)</w:t>
      </w:r>
      <w:r>
        <w:br/>
      </w:r>
      <w:r>
        <w:rPr>
          <w:bCs/>
          <w:b/>
        </w:rPr>
        <w:t xml:space="preserve">Regulatory Body:</w:t>
      </w:r>
      <w:r>
        <w:t xml:space="preserve"> </w:t>
      </w:r>
      <w:r>
        <w:t xml:space="preserve">Ordre des Pharmaciens de Lyon</w:t>
      </w:r>
      <w:r>
        <w:br/>
      </w:r>
      <w:r>
        <w:rPr>
          <w:bCs/>
          <w:b/>
        </w:rPr>
        <w:t xml:space="preserve">Date of Review:</w:t>
      </w:r>
      <w:r>
        <w:t xml:space="preserve"> </w:t>
      </w:r>
      <w:r>
        <w:t xml:space="preserve">October 24, 2023</w:t>
      </w:r>
    </w:p>
    <w:p>
      <w:pPr>
        <w:pStyle w:val="BodyText"/>
      </w:pPr>
      <w:r>
        <w:rPr>
          <w:bCs/>
          <w:b/>
        </w:rPr>
        <w:t xml:space="preserve">Report ID:</w:t>
      </w:r>
      <w:r>
        <w:t xml:space="preserve"> </w:t>
      </w:r>
      <w:r>
        <w:t xml:space="preserve">PL-2023-8942</w:t>
      </w:r>
      <w:r>
        <w:br/>
      </w:r>
      <w:r>
        <w:rPr>
          <w:bCs/>
          <w:b/>
        </w:rPr>
        <w:t xml:space="preserve">Review Type:</w:t>
      </w:r>
      <w:r>
        <w:t xml:space="preserve"> </w:t>
      </w:r>
      <w:r>
        <w:t xml:space="preserve">Annual Practice Evaluation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documents the comprehensive evaluation of the professional practice of a licensed</w:t>
      </w:r>
      <w:r>
        <w:t xml:space="preserve"> </w:t>
      </w:r>
      <w:r>
        <w:rPr>
          <w:bCs/>
          <w:b/>
        </w:rPr>
        <w:t xml:space="preserve">Pharmacist</w:t>
      </w:r>
      <w:r>
        <w:t xml:space="preserve"> </w:t>
      </w:r>
      <w:r>
        <w:t xml:space="preserve">operating within the community pharmacy sector in</w:t>
      </w:r>
      <w:r>
        <w:t xml:space="preserve"> </w:t>
      </w:r>
      <w:r>
        <w:rPr>
          <w:bCs/>
          <w:b/>
        </w:rPr>
        <w:t xml:space="preserve">France Lyon</w:t>
      </w:r>
      <w:r>
        <w:t xml:space="preserve">. The review was conducted in accordance with the standards set by the French National Council of Pharmacists and the specific regional guidelines of the Lyon Chamber of Commerce and Industry regarding healthcare services.</w:t>
      </w:r>
    </w:p>
    <w:p>
      <w:pPr>
        <w:pStyle w:val="BodyText"/>
      </w:pPr>
      <w:r>
        <w:t xml:space="preserve">The primary objective of this assessment is to ensure that the pharmacist maintains the highest levels of clinical competence, ethical integrity, and operational efficiency required by the dynamic healthcare environment of Lyon. The review covers clinical decision-making, patient counseling, regulatory compliance, and contribution to local public health initiatives. The overall rating for this review period is</w:t>
      </w:r>
      <w:r>
        <w:t xml:space="preserve"> </w:t>
      </w:r>
      <w:r>
        <w:rPr>
          <w:bCs/>
          <w:b/>
        </w:rPr>
        <w:t xml:space="preserve">Exemplary</w:t>
      </w:r>
      <w:r>
        <w:t xml:space="preserve">, with specific recommendations for continued professional development in digital health integration.</w:t>
      </w:r>
    </w:p>
    <w:bookmarkEnd w:id="21"/>
    <w:bookmarkStart w:id="24" w:name="X11ff2d9097d992ba5093f1ad940bca5e1f0f340"/>
    <w:p>
      <w:pPr>
        <w:pStyle w:val="Heading2"/>
      </w:pPr>
      <w:r>
        <w:t xml:space="preserve">2. Clinical Competence and Medication Safety</w:t>
      </w:r>
    </w:p>
    <w:p>
      <w:pPr>
        <w:pStyle w:val="FirstParagraph"/>
      </w:pPr>
      <w:r>
        <w:t xml:space="preserve">The core function of the</w:t>
      </w:r>
      <w:r>
        <w:t xml:space="preserve"> </w:t>
      </w:r>
      <w:r>
        <w:rPr>
          <w:bCs/>
          <w:b/>
        </w:rPr>
        <w:t xml:space="preserve">Pharmacist</w:t>
      </w:r>
      <w:r>
        <w:t xml:space="preserve"> </w:t>
      </w:r>
      <w:r>
        <w:t xml:space="preserve">in</w:t>
      </w:r>
      <w:r>
        <w:t xml:space="preserve"> </w:t>
      </w:r>
      <w:r>
        <w:rPr>
          <w:bCs/>
          <w:b/>
        </w:rPr>
        <w:t xml:space="preserve">France Lyon</w:t>
      </w:r>
      <w:r>
        <w:t xml:space="preserve"> </w:t>
      </w:r>
      <w:r>
        <w:t xml:space="preserve">is the assurance of medication safety and therapeutic efficacy. During this</w:t>
      </w:r>
      <w:r>
        <w:t xml:space="preserve"> </w:t>
      </w:r>
      <w:r>
        <w:rPr>
          <w:bCs/>
          <w:b/>
        </w:rPr>
        <w:t xml:space="preserve">Peer Review Report</w:t>
      </w:r>
      <w:r>
        <w:t xml:space="preserve"> </w:t>
      </w:r>
      <w:r>
        <w:t xml:space="preserve">cycle, the pharmacist demonstrated exceptional proficiency in clinical pharmacology.</w:t>
      </w:r>
    </w:p>
    <w:bookmarkStart w:id="22" w:name="prescription-verification"/>
    <w:p>
      <w:pPr>
        <w:pStyle w:val="Heading3"/>
      </w:pPr>
      <w:r>
        <w:t xml:space="preserve">2.1 Prescription Verification</w:t>
      </w:r>
    </w:p>
    <w:p>
      <w:pPr>
        <w:pStyle w:val="FirstParagraph"/>
      </w:pPr>
      <w:r>
        <w:t xml:space="preserve">The review of prescription logs indicates a 99.8% accuracy rate in dispensing. The pharmacist consistently applied rigorous checks for drug-drug interactions, particularly relevant in Lyon's aging demographic. The use of the French national health data system (SNIIRAM) was utilized effectively to screen for contraindications.</w:t>
      </w:r>
    </w:p>
    <w:bookmarkEnd w:id="22"/>
    <w:bookmarkStart w:id="23" w:name="clinical-interventions"/>
    <w:p>
      <w:pPr>
        <w:pStyle w:val="Heading3"/>
      </w:pPr>
      <w:r>
        <w:t xml:space="preserve">2.2 Clinical Interventions</w:t>
      </w:r>
    </w:p>
    <w:p>
      <w:pPr>
        <w:pStyle w:val="FirstParagraph"/>
      </w:pPr>
      <w:r>
        <w:t xml:space="preserve">The pharmacist actively engaged in clinical interventions, identifying and resolving potential adverse drug events. Notably, the pharmacist successfully intervened in three cases of potential antibiotic resistance by consulting with local physicians in the Lyon hospital network, aligning with national antimicrobial stewardship programs.</w:t>
      </w:r>
    </w:p>
    <w:bookmarkEnd w:id="23"/>
    <w:bookmarkEnd w:id="24"/>
    <w:bookmarkStart w:id="25" w:name="patient-care-and-communication"/>
    <w:p>
      <w:pPr>
        <w:pStyle w:val="Heading2"/>
      </w:pPr>
      <w:r>
        <w:t xml:space="preserve">3. Patient Care and Communication</w:t>
      </w:r>
    </w:p>
    <w:p>
      <w:pPr>
        <w:pStyle w:val="FirstParagraph"/>
      </w:pPr>
      <w:r>
        <w:t xml:space="preserve">In the multicultural environment of</w:t>
      </w:r>
      <w:r>
        <w:t xml:space="preserve"> </w:t>
      </w:r>
      <w:r>
        <w:rPr>
          <w:bCs/>
          <w:b/>
        </w:rPr>
        <w:t xml:space="preserve">France Lyon</w:t>
      </w:r>
      <w:r>
        <w:t xml:space="preserve">, effective communication is paramount. This</w:t>
      </w:r>
      <w:r>
        <w:t xml:space="preserve"> </w:t>
      </w:r>
      <w:r>
        <w:rPr>
          <w:bCs/>
          <w:b/>
        </w:rPr>
        <w:t xml:space="preserve">Peer Review Report</w:t>
      </w:r>
      <w:r>
        <w:t xml:space="preserve"> </w:t>
      </w:r>
      <w:r>
        <w:t xml:space="preserve">highlights the pharmacist's ability to provide culturally competent care.</w:t>
      </w:r>
    </w:p>
    <w:p>
      <w:pPr>
        <w:numPr>
          <w:ilvl w:val="0"/>
          <w:numId w:val="1001"/>
        </w:numPr>
        <w:pStyle w:val="Compact"/>
      </w:pPr>
      <w:r>
        <w:rPr>
          <w:bCs/>
          <w:b/>
        </w:rPr>
        <w:t xml:space="preserve">Patient Counseling:</w:t>
      </w:r>
      <w:r>
        <w:t xml:space="preserve"> </w:t>
      </w:r>
      <w:r>
        <w:t xml:space="preserve">The pharmacist provides thorough explanations of dosage, side effects, and administration techniques. Feedback from patient surveys indicates high satisfaction with the clarity of instructions provided.</w:t>
      </w:r>
    </w:p>
    <w:p>
      <w:pPr>
        <w:numPr>
          <w:ilvl w:val="0"/>
          <w:numId w:val="1001"/>
        </w:numPr>
        <w:pStyle w:val="Compact"/>
      </w:pPr>
      <w:r>
        <w:rPr>
          <w:bCs/>
          <w:b/>
        </w:rPr>
        <w:t xml:space="preserve">Language Accessibility:</w:t>
      </w:r>
      <w:r>
        <w:t xml:space="preserve"> </w:t>
      </w:r>
      <w:r>
        <w:t xml:space="preserve">Recognizing the diverse population of Lyon, the pharmacist utilizes multilingual resources to ensure non-French speaking patients understand their treatment plans.</w:t>
      </w:r>
    </w:p>
    <w:p>
      <w:pPr>
        <w:numPr>
          <w:ilvl w:val="0"/>
          <w:numId w:val="1001"/>
        </w:numPr>
        <w:pStyle w:val="Compact"/>
      </w:pPr>
      <w:r>
        <w:rPr>
          <w:bCs/>
          <w:b/>
        </w:rPr>
        <w:t xml:space="preserve">Chronic Disease Management:</w:t>
      </w:r>
      <w:r>
        <w:t xml:space="preserve"> </w:t>
      </w:r>
      <w:r>
        <w:t xml:space="preserve">The pharmacist has implemented a structured follow-up program for patients with diabetes and hypertension, contributing to better health outcomes in the local community.</w:t>
      </w:r>
    </w:p>
    <w:bookmarkEnd w:id="25"/>
    <w:bookmarkStart w:id="26" w:name="regulatory-compliance-and-ethics"/>
    <w:p>
      <w:pPr>
        <w:pStyle w:val="Heading2"/>
      </w:pPr>
      <w:r>
        <w:t xml:space="preserve">4. Regulatory Compliance and Ethics</w:t>
      </w:r>
    </w:p>
    <w:p>
      <w:pPr>
        <w:pStyle w:val="FirstParagraph"/>
      </w:pPr>
      <w:r>
        <w:t xml:space="preserve">Adherence to French pharmaceutical law is non-negotiable. This</w:t>
      </w:r>
      <w:r>
        <w:t xml:space="preserve"> </w:t>
      </w:r>
      <w:r>
        <w:rPr>
          <w:bCs/>
          <w:b/>
        </w:rPr>
        <w:t xml:space="preserve">Peer Review Report</w:t>
      </w:r>
      <w:r>
        <w:t xml:space="preserve"> </w:t>
      </w:r>
      <w:r>
        <w:t xml:space="preserve">confirms that the</w:t>
      </w:r>
      <w:r>
        <w:t xml:space="preserve"> </w:t>
      </w:r>
      <w:r>
        <w:rPr>
          <w:bCs/>
          <w:b/>
        </w:rPr>
        <w:t xml:space="preserve">Pharmacist</w:t>
      </w:r>
      <w:r>
        <w:t xml:space="preserve"> </w:t>
      </w:r>
      <w:r>
        <w:t xml:space="preserve">is fully compliant with all regulations enforced by the</w:t>
      </w:r>
      <w:r>
        <w:t xml:space="preserve"> </w:t>
      </w:r>
      <w:r>
        <w:rPr>
          <w:bCs/>
          <w:b/>
        </w:rPr>
        <w:t xml:space="preserve">Ordre des Pharmaciens de Lyon</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Compliance Area</w:t>
            </w:r>
          </w:p>
        </w:tc>
        <w:tc>
          <w:tcPr/>
          <w:p>
            <w:pPr>
              <w:pStyle w:val="Compact"/>
              <w:jc w:val="left"/>
            </w:pPr>
            <w:r>
              <w:t xml:space="preserve">Status</w:t>
            </w:r>
          </w:p>
        </w:tc>
        <w:tc>
          <w:tcPr/>
          <w:p>
            <w:pPr>
              <w:pStyle w:val="Compact"/>
              <w:jc w:val="left"/>
            </w:pPr>
            <w:r>
              <w:t xml:space="preserve">Notes</w:t>
            </w:r>
          </w:p>
        </w:tc>
      </w:tr>
      <w:tr>
        <w:tc>
          <w:tcPr/>
          <w:p>
            <w:pPr>
              <w:pStyle w:val="Compact"/>
              <w:jc w:val="left"/>
            </w:pPr>
            <w:r>
              <w:t xml:space="preserve">Controlled Substance Management</w:t>
            </w:r>
          </w:p>
        </w:tc>
        <w:tc>
          <w:tcPr/>
          <w:p>
            <w:pPr>
              <w:pStyle w:val="Compact"/>
              <w:jc w:val="left"/>
            </w:pPr>
            <w:r>
              <w:t xml:space="preserve">Compliant</w:t>
            </w:r>
          </w:p>
        </w:tc>
        <w:tc>
          <w:tcPr/>
          <w:p>
            <w:pPr>
              <w:pStyle w:val="Compact"/>
              <w:jc w:val="left"/>
            </w:pPr>
            <w:r>
              <w:t xml:space="preserve">Strict adherence to storage and logging protocols for narcotics.</w:t>
            </w:r>
          </w:p>
        </w:tc>
      </w:tr>
      <w:tr>
        <w:tc>
          <w:tcPr/>
          <w:p>
            <w:pPr>
              <w:pStyle w:val="Compact"/>
              <w:jc w:val="left"/>
            </w:pPr>
            <w:r>
              <w:t xml:space="preserve">Data Privacy (GDPR)</w:t>
            </w:r>
          </w:p>
        </w:tc>
        <w:tc>
          <w:tcPr/>
          <w:p>
            <w:pPr>
              <w:pStyle w:val="Compact"/>
              <w:jc w:val="left"/>
            </w:pPr>
            <w:r>
              <w:t xml:space="preserve">Compliant</w:t>
            </w:r>
          </w:p>
        </w:tc>
        <w:tc>
          <w:tcPr/>
          <w:p>
            <w:pPr>
              <w:pStyle w:val="Compact"/>
              <w:jc w:val="left"/>
            </w:pPr>
            <w:r>
              <w:t xml:space="preserve">Patient data handled securely in accordance with French law.</w:t>
            </w:r>
          </w:p>
        </w:tc>
      </w:tr>
      <w:tr>
        <w:tc>
          <w:tcPr/>
          <w:p>
            <w:pPr>
              <w:pStyle w:val="Compact"/>
              <w:jc w:val="left"/>
            </w:pPr>
            <w:r>
              <w:t xml:space="preserve">Continuing Education (DPC)</w:t>
            </w:r>
          </w:p>
        </w:tc>
        <w:tc>
          <w:tcPr/>
          <w:p>
            <w:pPr>
              <w:pStyle w:val="Compact"/>
              <w:jc w:val="left"/>
            </w:pPr>
            <w:r>
              <w:t xml:space="preserve">Exceeds Requirements</w:t>
            </w:r>
          </w:p>
        </w:tc>
        <w:tc>
          <w:tcPr/>
          <w:p>
            <w:pPr>
              <w:pStyle w:val="Compact"/>
              <w:jc w:val="left"/>
            </w:pPr>
            <w:r>
              <w:t xml:space="preserve">Completed 45 hours of training, exceeding the mandatory 105 hours over 3 years.</w:t>
            </w:r>
          </w:p>
        </w:tc>
      </w:tr>
    </w:tbl>
    <w:p>
      <w:pPr>
        <w:pStyle w:val="BodyText"/>
      </w:pPr>
      <w:r>
        <w:t xml:space="preserve">The pharmacist maintains an ethical stance, refusing to dispense medications without valid prescriptions and avoiding conflicts of interest with pharmaceutical suppliers.</w:t>
      </w:r>
    </w:p>
    <w:bookmarkEnd w:id="26"/>
    <w:bookmarkStart w:id="27" w:name="community-engagement-in-france-lyon"/>
    <w:p>
      <w:pPr>
        <w:pStyle w:val="Heading2"/>
      </w:pPr>
      <w:r>
        <w:t xml:space="preserve">5. Community Engagement in France Lyon</w:t>
      </w:r>
    </w:p>
    <w:p>
      <w:pPr>
        <w:pStyle w:val="FirstParagraph"/>
      </w:pPr>
      <w:r>
        <w:t xml:space="preserve">A modern</w:t>
      </w:r>
      <w:r>
        <w:t xml:space="preserve"> </w:t>
      </w:r>
      <w:r>
        <w:rPr>
          <w:bCs/>
          <w:b/>
        </w:rPr>
        <w:t xml:space="preserve">Pharmacist</w:t>
      </w:r>
      <w:r>
        <w:t xml:space="preserve"> </w:t>
      </w:r>
      <w:r>
        <w:t xml:space="preserve">in</w:t>
      </w:r>
      <w:r>
        <w:t xml:space="preserve"> </w:t>
      </w:r>
      <w:r>
        <w:rPr>
          <w:bCs/>
          <w:b/>
        </w:rPr>
        <w:t xml:space="preserve">France Lyon</w:t>
      </w:r>
      <w:r>
        <w:t xml:space="preserve"> </w:t>
      </w:r>
      <w:r>
        <w:t xml:space="preserve">serves as a pillar of public health. This</w:t>
      </w:r>
      <w:r>
        <w:t xml:space="preserve"> </w:t>
      </w:r>
      <w:r>
        <w:rPr>
          <w:bCs/>
          <w:b/>
        </w:rPr>
        <w:t xml:space="preserve">Peer Review Report</w:t>
      </w:r>
      <w:r>
        <w:t xml:space="preserve"> </w:t>
      </w:r>
      <w:r>
        <w:t xml:space="preserve">acknowledges the pharmacist's active role in community health initiatives.</w:t>
      </w:r>
    </w:p>
    <w:p>
      <w:pPr>
        <w:pStyle w:val="BodyText"/>
      </w:pPr>
      <w:r>
        <w:t xml:space="preserve">The pharmacist has participated in local vaccination campaigns organized by the Lyon Health Agency (ARS Auvergne-Rhône-Alpes). Furthermore, the pharmacy serves as a collection point for unused medications, supporting environmental sustainability efforts in the city. The pharmacist also collaborates with local schools to educate youth on substance abuse prevention.</w:t>
      </w:r>
    </w:p>
    <w:bookmarkEnd w:id="27"/>
    <w:bookmarkStart w:id="28" w:name="Xda79409093af40bd3d15ed7d2a5582dbca223f1"/>
    <w:p>
      <w:pPr>
        <w:pStyle w:val="Heading2"/>
      </w:pPr>
      <w:r>
        <w:t xml:space="preserve">6. Areas for Improvement and Recommendations</w:t>
      </w:r>
    </w:p>
    <w:p>
      <w:pPr>
        <w:pStyle w:val="FirstParagraph"/>
      </w:pPr>
      <w:r>
        <w:t xml:space="preserve">While the performance is exemplary, this</w:t>
      </w:r>
      <w:r>
        <w:t xml:space="preserve"> </w:t>
      </w:r>
      <w:r>
        <w:rPr>
          <w:bCs/>
          <w:b/>
        </w:rPr>
        <w:t xml:space="preserve">Peer Review Report</w:t>
      </w:r>
      <w:r>
        <w:t xml:space="preserve"> </w:t>
      </w:r>
      <w:r>
        <w:t xml:space="preserve">identifies areas for future growth to maintain leadership in the Lyon healthcare sector.</w:t>
      </w:r>
    </w:p>
    <w:p>
      <w:pPr>
        <w:numPr>
          <w:ilvl w:val="0"/>
          <w:numId w:val="1002"/>
        </w:numPr>
        <w:pStyle w:val="Compact"/>
      </w:pPr>
      <w:r>
        <w:rPr>
          <w:bCs/>
          <w:b/>
        </w:rPr>
        <w:t xml:space="preserve">Digital Health Integration:</w:t>
      </w:r>
      <w:r>
        <w:t xml:space="preserve"> </w:t>
      </w:r>
      <w:r>
        <w:t xml:space="preserve">It is recommended that the pharmacist further integrate telepharmacy services to assist patients with mobility issues, a growing need in Lyon's urban landscape.</w:t>
      </w:r>
    </w:p>
    <w:p>
      <w:pPr>
        <w:numPr>
          <w:ilvl w:val="0"/>
          <w:numId w:val="1002"/>
        </w:numPr>
        <w:pStyle w:val="Compact"/>
      </w:pPr>
      <w:r>
        <w:rPr>
          <w:bCs/>
          <w:b/>
        </w:rPr>
        <w:t xml:space="preserve">Advanced Therapeutics:</w:t>
      </w:r>
      <w:r>
        <w:t xml:space="preserve"> </w:t>
      </w:r>
      <w:r>
        <w:t xml:space="preserve">Given the proximity to Lyon's major research hospitals, the pharmacist should pursue additional certification in oncology pharmacy to better support cancer patients transitioning from hospital to home care.</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Pharmacist</w:t>
      </w:r>
      <w:r>
        <w:t xml:space="preserve"> </w:t>
      </w:r>
      <w:r>
        <w:t xml:space="preserve">under review is a highly competent, ethical, and dedicated professional. Their practice in</w:t>
      </w:r>
      <w:r>
        <w:t xml:space="preserve"> </w:t>
      </w:r>
      <w:r>
        <w:rPr>
          <w:bCs/>
          <w:b/>
        </w:rPr>
        <w:t xml:space="preserve">France Lyon</w:t>
      </w:r>
      <w:r>
        <w:t xml:space="preserve"> </w:t>
      </w:r>
      <w:r>
        <w:t xml:space="preserve">meets and often exceeds the rigorous standards expected by the French healthcare system. The pharmacist plays a vital role in ensuring patient safety and promoting public health within the community.</w:t>
      </w:r>
    </w:p>
    <w:p>
      <w:pPr>
        <w:pStyle w:val="BodyText"/>
      </w:pPr>
      <w:r>
        <w:t xml:space="preserve">The review board recommends the renewal of the pharmacist's professional standing without restriction, contingent upon the implementation of the suggested improvements regarding digital health services.</w:t>
      </w:r>
    </w:p>
    <w:bookmarkEnd w:id="29"/>
    <w:p>
      <w:pPr>
        <w:pStyle w:val="BodyText"/>
      </w:pPr>
      <w:r>
        <w:rPr>
          <w:bCs/>
          <w:b/>
        </w:rPr>
        <w:t xml:space="preserve">Dr. Jean-Pierre Dubois</w:t>
      </w:r>
      <w:r>
        <w:br/>
      </w:r>
      <w:r>
        <w:t xml:space="preserve">Lead Reviewer</w:t>
      </w:r>
      <w:r>
        <w:br/>
      </w:r>
      <w:r>
        <w:t xml:space="preserve">Ordre des Pharmaciens de Lyon</w:t>
      </w:r>
    </w:p>
    <w:p>
      <w:pPr>
        <w:pStyle w:val="BodyText"/>
      </w:pPr>
      <w:r>
        <w:rPr>
          <w:bCs/>
          <w:b/>
        </w:rPr>
        <w:t xml:space="preserve">Dr. Marie Laurent</w:t>
      </w:r>
      <w:r>
        <w:br/>
      </w:r>
      <w:r>
        <w:t xml:space="preserve">Clinical Supervisor</w:t>
      </w:r>
      <w:r>
        <w:br/>
      </w:r>
      <w:r>
        <w:t xml:space="preserve">Lyon Health Authority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France Lyon</dc:title>
  <dc:creator/>
  <dc:language>en</dc:language>
  <cp:keywords/>
  <dcterms:created xsi:type="dcterms:W3CDTF">2026-10-10T08:41:34Z</dcterms:created>
  <dcterms:modified xsi:type="dcterms:W3CDTF">2026-10-10T08:41:34Z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