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Professional</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Pharmacist</w:t>
      </w:r>
    </w:p>
    <w:p>
      <w:pPr>
        <w:pStyle w:val="BodyText"/>
      </w:pPr>
      <w:r>
        <w:rPr>
          <w:bCs/>
          <w:b/>
        </w:rPr>
        <w:t xml:space="preserve">Location:</w:t>
      </w:r>
      <w:r>
        <w:t xml:space="preserve"> </w:t>
      </w:r>
      <w:r>
        <w:t xml:space="preserve">Germany Berlin</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Berlin Pharmaceutical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clinical competence, and regulatory compliance of a practicing Pharmacist within the jurisdiction of Germany Berlin. The review process is conducted in accordance with the standards set forth by the Berlin Chamber of Pharmacists (Berliner Apothekerkammer) and aligns with the broader German Medicines Act (Arzneimittelgesetz - AMG). The primary objective of this assessment is to ensure that the Pharmacist maintains the highest standards of patient care, medication safety, and professional ethics required in the German healthcare system.</w:t>
      </w:r>
    </w:p>
    <w:p>
      <w:pPr>
        <w:pStyle w:val="BodyText"/>
      </w:pPr>
      <w:r>
        <w:t xml:space="preserve">The scope of this review encompasses a comprehensive analysis of the Pharmacist's daily operations, including prescription verification, patient counseling, inventory management, and adherence to local Berlin health regulations. This document serves as an official record of the peer evaluation process, highlighting areas of excellence and identifying opportunities for professional development.</w:t>
      </w:r>
    </w:p>
    <w:bookmarkEnd w:id="21"/>
    <w:bookmarkStart w:id="22" w:name="X4bc4b1c7ef29040b8a00b7c589cb9a284653636"/>
    <w:p>
      <w:pPr>
        <w:pStyle w:val="Heading2"/>
      </w:pPr>
      <w:r>
        <w:t xml:space="preserve">2. Regulatory Compliance and Legal Framework</w:t>
      </w:r>
    </w:p>
    <w:p>
      <w:pPr>
        <w:pStyle w:val="FirstParagraph"/>
      </w:pPr>
      <w:r>
        <w:t xml:space="preserve">A critical component of this Peer Review Report is the assessment of the Pharmacist's adherence to the legal framework governing pharmacy practice in Germany Berlin. The review confirms that the Pharmacist operates in strict compliance with the Apothekenbetriebsordnung (Pharmacy Operations Ordinance). This includes the proper handling of prescription-only medicines (Verschreibungspflichtige Arzneimittel) and the accurate maintenance of mandatory documentation required by German law.</w:t>
      </w:r>
    </w:p>
    <w:p>
      <w:pPr>
        <w:pStyle w:val="BodyText"/>
      </w:pPr>
      <w:r>
        <w:t xml:space="preserve">The Pharmacist has demonstrated a thorough understanding of the Berlin-specific health directives, including the proper disposal of pharmaceutical waste and the management of controlled substances. The review team observed that all necessary licenses and permits are current and displayed appropriately within the pharmacy premises. Furthermore, the Pharmacist's interaction with the local health insurance funds (Krankenkassen) was found to be accurate and timely, ensuring seamless reimbursement processes for patients in Berlin.</w:t>
      </w:r>
    </w:p>
    <w:bookmarkEnd w:id="22"/>
    <w:bookmarkStart w:id="23" w:name="clinical-competence-and-patient-care"/>
    <w:p>
      <w:pPr>
        <w:pStyle w:val="Heading2"/>
      </w:pPr>
      <w:r>
        <w:t xml:space="preserve">3. Clinical Competence and Patient Care</w:t>
      </w:r>
    </w:p>
    <w:p>
      <w:pPr>
        <w:pStyle w:val="FirstParagraph"/>
      </w:pPr>
      <w:r>
        <w:t xml:space="preserve">The core of this Peer Review Report focuses on the clinical skills and patient care provided by the Pharmacist. In the context of Germany Berlin, where the population is diverse and healthcare expectations are high, the Pharmacist's ability to communicate effectively is paramount. The review indicates that the Pharmacist possesses excellent clinical knowledge, enabling them to accurately verify prescriptions, identify potential drug interactions, and provide appropriate therapeutic advice.</w:t>
      </w:r>
    </w:p>
    <w:p>
      <w:pPr>
        <w:pStyle w:val="BodyText"/>
      </w:pPr>
      <w:r>
        <w:t xml:space="preserve">Patient counseling sessions were observed and evaluated. The Pharmacist demonstrated a patient-centered approach, ensuring that individuals fully understand their medication regimens, potential side effects, and storage requirements. The review notes that the Pharmacist actively engages in health promotion activities, such as flu vaccination campaigns and smoking cessation support, which are increasingly important services in Berlin community pharmacies. The Pharmacist's ability to handle complex cases and collaborate with physicians and other healthcare professionals was rated as highly satisfactory.</w:t>
      </w:r>
    </w:p>
    <w:bookmarkEnd w:id="23"/>
    <w:bookmarkStart w:id="24" w:name="X0ea9933e2d542e5a6d8a818f90b5ce3fddcb9c1"/>
    <w:p>
      <w:pPr>
        <w:pStyle w:val="Heading2"/>
      </w:pPr>
      <w:r>
        <w:t xml:space="preserve">4. Operational Efficiency and Quality Management</w:t>
      </w:r>
    </w:p>
    <w:p>
      <w:pPr>
        <w:pStyle w:val="FirstParagraph"/>
      </w:pPr>
      <w:r>
        <w:t xml:space="preserve">This section of the Peer Review Report assesses the operational efficiency and quality management systems implemented by the Pharmacist. The pharmacy in Germany Berlin was found to be well-organized, with a logical layout that facilitates efficient workflow and enhances patient safety. The Pharmacist has implemented robust quality assurance measures, including regular checks of medication expiration dates and temperature monitoring for sensitive pharmaceutical products.</w:t>
      </w:r>
    </w:p>
    <w:p>
      <w:pPr>
        <w:pStyle w:val="BodyText"/>
      </w:pPr>
      <w:r>
        <w:t xml:space="preserve">Inventory management practices were reviewed and found to be effective, ensuring that essential medications are consistently available to meet the needs of the Berlin community. The Pharmacist utilizes modern pharmacy management software to track prescriptions and patient data securely, in compliance with German data protection laws (DSGVO). The review team commends the Pharmacist for maintaining a clean, professional, and welcoming environment that reflects the high standards of the German pharmaceutical profession.</w:t>
      </w:r>
    </w:p>
    <w:bookmarkEnd w:id="24"/>
    <w:bookmarkStart w:id="25" w:name="Xd2cdc4e3b8069b8beb50d71e04e4372596def46"/>
    <w:p>
      <w:pPr>
        <w:pStyle w:val="Heading2"/>
      </w:pPr>
      <w:r>
        <w:t xml:space="preserve">5. Professional Ethics and Continuous Development</w:t>
      </w:r>
    </w:p>
    <w:p>
      <w:pPr>
        <w:pStyle w:val="FirstParagraph"/>
      </w:pPr>
      <w:r>
        <w:t xml:space="preserve">Professional ethics and a commitment to continuous learning are essential attributes of a Pharmacist in Germany Berlin. This Peer Review Report confirms that the Pharmacist adheres to the ethical code established by the Berlin Chamber of Pharmacists. The Pharmacist demonstrates integrity, confidentiality, and respect in all professional interactions.</w:t>
      </w:r>
    </w:p>
    <w:p>
      <w:pPr>
        <w:pStyle w:val="BodyText"/>
      </w:pPr>
      <w:r>
        <w:t xml:space="preserve">The review highlights the Pharmacist's active participation in continuing professional development (CPD) programs. The Pharmacist has completed recent training modules on new pharmaceutical regulations, emerging therapies, and patient communication skills. This commitment to ongoing education ensures that the Pharmacist remains at the forefront of pharmaceutical practice and can provide up-to-date care to patients in Berlin.</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Pharmacist under review meets and, in many areas, exceeds the professional standards required for practice in Germany Berlin. The Pharmacist has demonstrated exceptional clinical competence, regulatory compliance, and a strong commitment to patient care. The review team recommends that the Pharmacist continues to maintain these high standards and considers further specialization in areas such as clinical pharmacy or geriatric care to better serve the evolving needs of the Berlin population.</w:t>
      </w:r>
    </w:p>
    <w:p>
      <w:pPr>
        <w:pStyle w:val="BodyText"/>
      </w:pPr>
      <w:r>
        <w:t xml:space="preserve">This report serves as a testament to the Pharmacist's dedication to the profession and their valuable contribution to the healthcare system in Germany Berlin. The reviewing body is confident in the Pharmacist's ability to provide safe, effective, and ethical pharmaceutical services to the community.</w:t>
      </w:r>
    </w:p>
    <w:bookmarkEnd w:id="26"/>
    <w:p>
      <w:pPr>
        <w:pStyle w:val="BodyText"/>
      </w:pPr>
      <w:r>
        <w:rPr>
          <w:bCs/>
          <w:b/>
        </w:rPr>
        <w:t xml:space="preserve">Prepared by:</w:t>
      </w:r>
    </w:p>
    <w:p>
      <w:pPr>
        <w:pStyle w:val="BodyText"/>
      </w:pPr>
      <w:r>
        <w:t xml:space="preserve">Dr. Hans Mueller, Lead Reviewer</w:t>
      </w:r>
    </w:p>
    <w:p>
      <w:pPr>
        <w:pStyle w:val="BodyText"/>
      </w:pPr>
      <w:r>
        <w:t xml:space="preserve">Berlin Pharmaceutical Peer Review Committee</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Professional Assessment</dc:title>
  <dc:creator/>
  <dc:language>en</dc:language>
  <cp:keywords/>
  <dcterms:created xsi:type="dcterms:W3CDTF">2026-10-10T08:35:57Z</dcterms:created>
  <dcterms:modified xsi:type="dcterms:W3CDTF">2026-10-10T08:35:57Z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