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w:t>
      </w:r>
      <w:r>
        <w:t xml:space="preserve"> </w:t>
      </w:r>
      <w:r>
        <w:t xml:space="preserve">Germany</w:t>
      </w:r>
      <w:r>
        <w:t xml:space="preserve"> </w:t>
      </w:r>
      <w:r>
        <w:t xml:space="preserve">Munich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Pharmacist</w:t>
      </w:r>
    </w:p>
    <w:p>
      <w:pPr>
        <w:pStyle w:val="BodyText"/>
      </w:pPr>
      <w:r>
        <w:rPr>
          <w:bCs/>
          <w:b/>
        </w:rPr>
        <w:t xml:space="preserve">Location:</w:t>
      </w:r>
      <w:r>
        <w:t xml:space="preserve"> </w:t>
      </w:r>
      <w:r>
        <w:t xml:space="preserve">Germany Munich</w:t>
      </w:r>
    </w:p>
    <w:p>
      <w:pPr>
        <w:pStyle w:val="BodyText"/>
      </w:pPr>
      <w:r>
        <w:rPr>
          <w:bCs/>
          <w:b/>
        </w:rPr>
        <w:t xml:space="preserve">Date of Review:</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expertise, and adherence to regulatory standards of a Pharmacist practicing in Germany Munich. The review aims to ensure that the pharmacist meets the high standards expected within the German healthcare system, particularly in the vibrant and diverse city of Munich. This assessment is conducted in accordance with the guidelines set forth by the Bavarian Chamber of Pharmacists (Bayerische Apothekerkammer) and aligns with the broader regulatory framework governing pharmacy practice in Germany.</w:t>
      </w:r>
    </w:p>
    <w:bookmarkEnd w:id="21"/>
    <w:bookmarkStart w:id="22" w:name="background-information"/>
    <w:p>
      <w:pPr>
        <w:pStyle w:val="Heading2"/>
      </w:pPr>
      <w:r>
        <w:t xml:space="preserve">2. Background Information</w:t>
      </w:r>
    </w:p>
    <w:p>
      <w:pPr>
        <w:pStyle w:val="FirstParagraph"/>
      </w:pPr>
      <w:r>
        <w:t xml:space="preserve">The Pharmacist under review has been practicing in Germany Munich for the past three years. During this period, they have been actively involved in community pharmacy services, patient counseling, medication management, and collaboration with healthcare professionals. Munich, being a major hub for healthcare innovation and research in Germany, presents unique challenges and opportunities for pharmacists. The review focuses on the pharmacist's ability to navigate these complexities while maintaining the highest standards of patient care and professional integrity.</w:t>
      </w:r>
    </w:p>
    <w:bookmarkEnd w:id="22"/>
    <w:bookmarkStart w:id="23" w:name="scope-of-the-review"/>
    <w:p>
      <w:pPr>
        <w:pStyle w:val="Heading2"/>
      </w:pPr>
      <w:r>
        <w:t xml:space="preserve">3. Scope of the Review</w:t>
      </w:r>
    </w:p>
    <w:p>
      <w:pPr>
        <w:pStyle w:val="FirstParagraph"/>
      </w:pPr>
      <w:r>
        <w:t xml:space="preserve">The scope of this Peer Review Report encompasses several key areas:</w:t>
      </w:r>
    </w:p>
    <w:p>
      <w:pPr>
        <w:numPr>
          <w:ilvl w:val="0"/>
          <w:numId w:val="1001"/>
        </w:numPr>
        <w:pStyle w:val="Compact"/>
      </w:pPr>
      <w:r>
        <w:rPr>
          <w:bCs/>
          <w:b/>
        </w:rPr>
        <w:t xml:space="preserve">Clinical Competence:</w:t>
      </w:r>
      <w:r>
        <w:t xml:space="preserve"> </w:t>
      </w:r>
      <w:r>
        <w:t xml:space="preserve">Assessment of the pharmacist's knowledge and application of pharmaceutical sciences, including drug interactions, dosage calculations, and therapeutic guidelines.</w:t>
      </w:r>
    </w:p>
    <w:p>
      <w:pPr>
        <w:numPr>
          <w:ilvl w:val="0"/>
          <w:numId w:val="1001"/>
        </w:numPr>
        <w:pStyle w:val="Compact"/>
      </w:pPr>
      <w:r>
        <w:rPr>
          <w:bCs/>
          <w:b/>
        </w:rPr>
        <w:t xml:space="preserve">Patient Care:</w:t>
      </w:r>
      <w:r>
        <w:t xml:space="preserve"> </w:t>
      </w:r>
      <w:r>
        <w:t xml:space="preserve">Evaluation of the pharmacist's ability to provide effective patient counseling, medication therapy management, and health education.</w:t>
      </w:r>
    </w:p>
    <w:p>
      <w:pPr>
        <w:numPr>
          <w:ilvl w:val="0"/>
          <w:numId w:val="1001"/>
        </w:numPr>
        <w:pStyle w:val="Compact"/>
      </w:pPr>
      <w:r>
        <w:rPr>
          <w:bCs/>
          <w:b/>
        </w:rPr>
        <w:t xml:space="preserve">Regulatory Compliance:</w:t>
      </w:r>
      <w:r>
        <w:t xml:space="preserve"> </w:t>
      </w:r>
      <w:r>
        <w:t xml:space="preserve">Verification of adherence to German pharmacy laws, Bavarian regulations, and ethical standards.</w:t>
      </w:r>
    </w:p>
    <w:p>
      <w:pPr>
        <w:numPr>
          <w:ilvl w:val="0"/>
          <w:numId w:val="1001"/>
        </w:numPr>
        <w:pStyle w:val="Compact"/>
      </w:pPr>
      <w:r>
        <w:rPr>
          <w:bCs/>
          <w:b/>
        </w:rPr>
        <w:t xml:space="preserve">Professional Development:</w:t>
      </w:r>
      <w:r>
        <w:t xml:space="preserve"> </w:t>
      </w:r>
      <w:r>
        <w:t xml:space="preserve">Review of the pharmacist's engagement in continuing education and professional growth activities.</w:t>
      </w:r>
    </w:p>
    <w:p>
      <w:pPr>
        <w:numPr>
          <w:ilvl w:val="0"/>
          <w:numId w:val="1001"/>
        </w:numPr>
        <w:pStyle w:val="Compact"/>
      </w:pPr>
      <w:r>
        <w:rPr>
          <w:bCs/>
          <w:b/>
        </w:rPr>
        <w:t xml:space="preserve">Collaboration:</w:t>
      </w:r>
      <w:r>
        <w:t xml:space="preserve"> </w:t>
      </w:r>
      <w:r>
        <w:t xml:space="preserve">Assessment of the pharmacist's interactions with physicians, nurses, and other healthcare providers in Germany Munich.</w:t>
      </w:r>
    </w:p>
    <w:bookmarkEnd w:id="23"/>
    <w:bookmarkStart w:id="24" w:name="methodology"/>
    <w:p>
      <w:pPr>
        <w:pStyle w:val="Heading2"/>
      </w:pPr>
      <w:r>
        <w:t xml:space="preserve">4. Methodology</w:t>
      </w:r>
    </w:p>
    <w:p>
      <w:pPr>
        <w:pStyle w:val="FirstParagraph"/>
      </w:pPr>
      <w:r>
        <w:t xml:space="preserve">The review process involved multiple methods to ensure a comprehensive evaluation:</w:t>
      </w:r>
    </w:p>
    <w:p>
      <w:pPr>
        <w:numPr>
          <w:ilvl w:val="0"/>
          <w:numId w:val="1002"/>
        </w:numPr>
        <w:pStyle w:val="Compact"/>
      </w:pPr>
      <w:r>
        <w:rPr>
          <w:bCs/>
          <w:b/>
        </w:rPr>
        <w:t xml:space="preserve">Direct Observation:</w:t>
      </w:r>
      <w:r>
        <w:t xml:space="preserve"> </w:t>
      </w:r>
      <w:r>
        <w:t xml:space="preserve">Observations were conducted during routine pharmacy operations to assess the pharmacist's practical skills and patient interactions.</w:t>
      </w:r>
    </w:p>
    <w:p>
      <w:pPr>
        <w:numPr>
          <w:ilvl w:val="0"/>
          <w:numId w:val="1002"/>
        </w:numPr>
        <w:pStyle w:val="Compact"/>
      </w:pPr>
      <w:r>
        <w:rPr>
          <w:bCs/>
          <w:b/>
        </w:rPr>
        <w:t xml:space="preserve">Case File Review:</w:t>
      </w:r>
      <w:r>
        <w:t xml:space="preserve"> </w:t>
      </w:r>
      <w:r>
        <w:t xml:space="preserve">A sample of patient records and medication profiles was analyzed to evaluate the accuracy and thoroughness of the pharmacist's work.</w:t>
      </w:r>
    </w:p>
    <w:p>
      <w:pPr>
        <w:numPr>
          <w:ilvl w:val="0"/>
          <w:numId w:val="1002"/>
        </w:numPr>
        <w:pStyle w:val="Compact"/>
      </w:pPr>
      <w:r>
        <w:rPr>
          <w:bCs/>
          <w:b/>
        </w:rPr>
        <w:t xml:space="preserve">Interviews:</w:t>
      </w:r>
      <w:r>
        <w:t xml:space="preserve"> </w:t>
      </w:r>
      <w:r>
        <w:t xml:space="preserve">Structured interviews were held with the pharmacist, colleagues, and patients to gather qualitative feedback.</w:t>
      </w:r>
    </w:p>
    <w:p>
      <w:pPr>
        <w:numPr>
          <w:ilvl w:val="0"/>
          <w:numId w:val="1002"/>
        </w:numPr>
        <w:pStyle w:val="Compact"/>
      </w:pPr>
      <w:r>
        <w:rPr>
          <w:bCs/>
          <w:b/>
        </w:rPr>
        <w:t xml:space="preserve">Document Analysis:</w:t>
      </w:r>
      <w:r>
        <w:t xml:space="preserve"> </w:t>
      </w:r>
      <w:r>
        <w:t xml:space="preserve">Review of the pharmacist's continuing education certificates, professional memberships, and compliance records.</w:t>
      </w:r>
    </w:p>
    <w:bookmarkEnd w:id="24"/>
    <w:bookmarkStart w:id="30" w:name="findings"/>
    <w:p>
      <w:pPr>
        <w:pStyle w:val="Heading2"/>
      </w:pPr>
      <w:r>
        <w:t xml:space="preserve">5. Findings</w:t>
      </w:r>
    </w:p>
    <w:bookmarkStart w:id="25" w:name="clinical-competence"/>
    <w:p>
      <w:pPr>
        <w:pStyle w:val="Heading3"/>
      </w:pPr>
      <w:r>
        <w:t xml:space="preserve">5.1 Clinical Competence</w:t>
      </w:r>
    </w:p>
    <w:p>
      <w:pPr>
        <w:pStyle w:val="FirstParagraph"/>
      </w:pPr>
      <w:r>
        <w:t xml:space="preserve">The Pharmacist demonstrated a strong understanding of pharmaceutical sciences and clinical practices. Their ability to identify potential drug interactions and provide appropriate recommendations was commendable. The pharmacist's knowledge of German pharmaceutical regulations and guidelines was evident in their daily practice.</w:t>
      </w:r>
    </w:p>
    <w:bookmarkEnd w:id="25"/>
    <w:bookmarkStart w:id="26" w:name="patient-care"/>
    <w:p>
      <w:pPr>
        <w:pStyle w:val="Heading3"/>
      </w:pPr>
      <w:r>
        <w:t xml:space="preserve">5.2 Patient Care</w:t>
      </w:r>
    </w:p>
    <w:p>
      <w:pPr>
        <w:pStyle w:val="FirstParagraph"/>
      </w:pPr>
      <w:r>
        <w:t xml:space="preserve">Patient interactions were professional, empathetic, and informative. The Pharmacist effectively communicated complex medical information in a manner that was easily understandable to patients. Feedback from patients in Germany Munich highlighted the pharmacist's dedication to improving medication adherence and overall health outcomes.</w:t>
      </w:r>
    </w:p>
    <w:bookmarkEnd w:id="26"/>
    <w:bookmarkStart w:id="27" w:name="regulatory-compliance"/>
    <w:p>
      <w:pPr>
        <w:pStyle w:val="Heading3"/>
      </w:pPr>
      <w:r>
        <w:t xml:space="preserve">5.3 Regulatory Compliance</w:t>
      </w:r>
    </w:p>
    <w:p>
      <w:pPr>
        <w:pStyle w:val="FirstParagraph"/>
      </w:pPr>
      <w:r>
        <w:t xml:space="preserve">The review found that the Pharmacist consistently adhered to the legal and ethical standards required in Germany Munich. All documentation was accurate and up-to-date, reflecting a commitment to transparency and accountability.</w:t>
      </w:r>
    </w:p>
    <w:bookmarkEnd w:id="27"/>
    <w:bookmarkStart w:id="28" w:name="professional-development"/>
    <w:p>
      <w:pPr>
        <w:pStyle w:val="Heading3"/>
      </w:pPr>
      <w:r>
        <w:t xml:space="preserve">5.4 Professional Development</w:t>
      </w:r>
    </w:p>
    <w:p>
      <w:pPr>
        <w:pStyle w:val="FirstParagraph"/>
      </w:pPr>
      <w:r>
        <w:t xml:space="preserve">The Pharmacist actively participated in continuing education programs and professional workshops. Their engagement with the Bavarian Chamber of Pharmacists and other professional organizations in Germany Munich demonstrated a commitment to staying current with advancements in the field.</w:t>
      </w:r>
    </w:p>
    <w:bookmarkEnd w:id="28"/>
    <w:bookmarkStart w:id="29" w:name="collaboration"/>
    <w:p>
      <w:pPr>
        <w:pStyle w:val="Heading3"/>
      </w:pPr>
      <w:r>
        <w:t xml:space="preserve">5.5 Collaboration</w:t>
      </w:r>
    </w:p>
    <w:p>
      <w:pPr>
        <w:pStyle w:val="FirstParagraph"/>
      </w:pPr>
      <w:r>
        <w:t xml:space="preserve">Collaboration with healthcare providers was effective and respectful. The Pharmacist played a key role in interdisciplinary teams, contributing valuable insights to patient care plans and medication management strategies.</w:t>
      </w:r>
    </w:p>
    <w:bookmarkEnd w:id="29"/>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Continue to engage in advanced training programs focused on emerging therapies and technologies in pharmacy practice.</w:t>
      </w:r>
    </w:p>
    <w:p>
      <w:pPr>
        <w:numPr>
          <w:ilvl w:val="0"/>
          <w:numId w:val="1003"/>
        </w:numPr>
        <w:pStyle w:val="Compact"/>
      </w:pPr>
      <w:r>
        <w:t xml:space="preserve">Enhance patient outreach initiatives to further promote health education and disease prevention in the community.</w:t>
      </w:r>
    </w:p>
    <w:p>
      <w:pPr>
        <w:numPr>
          <w:ilvl w:val="0"/>
          <w:numId w:val="1003"/>
        </w:numPr>
        <w:pStyle w:val="Compact"/>
      </w:pPr>
      <w:r>
        <w:t xml:space="preserve">Strengthen collaboration with local healthcare institutions in Germany Munich to optimize patient care pathways.</w:t>
      </w:r>
    </w:p>
    <w:bookmarkEnd w:id="31"/>
    <w:bookmarkStart w:id="32" w:name="conclusion"/>
    <w:p>
      <w:pPr>
        <w:pStyle w:val="Heading2"/>
      </w:pPr>
      <w:r>
        <w:t xml:space="preserve">7. Conclusion</w:t>
      </w:r>
    </w:p>
    <w:p>
      <w:pPr>
        <w:pStyle w:val="FirstParagraph"/>
      </w:pPr>
      <w:r>
        <w:t xml:space="preserve">This Peer Review Report concludes that the Pharmacist under review meets and, in many areas, exceeds the professional standards expected in Germany Munich. Their dedication to clinical excellence, patient care, and regulatory compliance is commendable. The recommendations provided are intended to support their continued growth and contribution to the healthcare community.</w:t>
      </w:r>
    </w:p>
    <w:bookmarkEnd w:id="32"/>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 Germany Munich</dc:title>
  <dc:creator/>
  <dc:language>en</dc:language>
  <cp:keywords/>
  <dcterms:created xsi:type="dcterms:W3CDTF">2026-10-10T06:41:26Z</dcterms:created>
  <dcterms:modified xsi:type="dcterms:W3CDTF">2026-10-10T06:41:26Z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