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Practice Standards of a Registered Pharmacist</w:t>
      </w:r>
    </w:p>
    <w:p>
      <w:pPr>
        <w:pStyle w:val="BodyText"/>
      </w:pPr>
      <w:r>
        <w:rPr>
          <w:bCs/>
          <w:b/>
        </w:rPr>
        <w:t xml:space="preserve">Location:</w:t>
      </w:r>
      <w:r>
        <w:t xml:space="preserve"> </w:t>
      </w:r>
      <w:r>
        <w:t xml:space="preserve">India New Delhi</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clinical knowledge, and regulatory compliance of a practicing Pharmacist within the jurisdiction of India New Delhi. The review is conducted in accordance with the standards set forth by the Pharmacy Council of India (PCI) and the Delhi Pharmacy Council. The primary objective is to ensure that the Pharmacist maintains the highest standards of patient care, medication safety, and ethical practice within the dynamic healthcare environment of New Delhi.</w:t>
      </w:r>
    </w:p>
    <w:p>
      <w:pPr>
        <w:pStyle w:val="BodyText"/>
      </w:pPr>
      <w:r>
        <w:t xml:space="preserve">The scope of this review encompasses the Pharmacist's role in dispensing accuracy, patient counseling, inventory management, adherence to the Drugs and Cosmetics Act, 1940, and the Drugs and Cosmetics Rules, 1945, as applicable in the National Capital Region.</w:t>
      </w:r>
    </w:p>
    <w:bookmarkEnd w:id="21"/>
    <w:bookmarkStart w:id="22" w:name="pharmacist-profile-and-context"/>
    <w:p>
      <w:pPr>
        <w:pStyle w:val="Heading2"/>
      </w:pPr>
      <w:r>
        <w:t xml:space="preserve">2. Pharmacist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Name of Pharmacist</w:t>
            </w:r>
          </w:p>
        </w:tc>
        <w:tc>
          <w:tcPr/>
          <w:p>
            <w:pPr>
              <w:pStyle w:val="Compact"/>
              <w:jc w:val="left"/>
            </w:pPr>
            <w:r>
              <w:t xml:space="preserve">[Confidential - Subject ID: PH-ND-2023-045]</w:t>
            </w:r>
          </w:p>
        </w:tc>
      </w:tr>
      <w:tr>
        <w:tc>
          <w:tcPr/>
          <w:p>
            <w:pPr>
              <w:pStyle w:val="Compact"/>
              <w:jc w:val="left"/>
            </w:pPr>
            <w:r>
              <w:t xml:space="preserve">Registration Number</w:t>
            </w:r>
          </w:p>
        </w:tc>
        <w:tc>
          <w:tcPr/>
          <w:p>
            <w:pPr>
              <w:pStyle w:val="Compact"/>
              <w:jc w:val="left"/>
            </w:pPr>
            <w:r>
              <w:t xml:space="preserve">Registered with Delhi Pharmacy Council</w:t>
            </w:r>
          </w:p>
        </w:tc>
      </w:tr>
      <w:tr>
        <w:tc>
          <w:tcPr/>
          <w:p>
            <w:pPr>
              <w:pStyle w:val="Compact"/>
              <w:jc w:val="left"/>
            </w:pPr>
            <w:r>
              <w:t xml:space="preserve">Place of Practice</w:t>
            </w:r>
          </w:p>
        </w:tc>
        <w:tc>
          <w:tcPr/>
          <w:p>
            <w:pPr>
              <w:pStyle w:val="Compact"/>
              <w:jc w:val="left"/>
            </w:pPr>
            <w:r>
              <w:t xml:space="preserve">Community Pharmacy, South Delhi, India New Delhi</w:t>
            </w:r>
          </w:p>
        </w:tc>
      </w:tr>
      <w:tr>
        <w:tc>
          <w:tcPr/>
          <w:p>
            <w:pPr>
              <w:pStyle w:val="Compact"/>
              <w:jc w:val="left"/>
            </w:pPr>
            <w:r>
              <w:t xml:space="preserve">Years of Experience</w:t>
            </w:r>
          </w:p>
        </w:tc>
        <w:tc>
          <w:tcPr/>
          <w:p>
            <w:pPr>
              <w:pStyle w:val="Compact"/>
              <w:jc w:val="left"/>
            </w:pPr>
            <w:r>
              <w:t xml:space="preserve">8 Years</w:t>
            </w:r>
          </w:p>
        </w:tc>
      </w:tr>
      <w:tr>
        <w:tc>
          <w:tcPr/>
          <w:p>
            <w:pPr>
              <w:pStyle w:val="Compact"/>
              <w:jc w:val="left"/>
            </w:pPr>
            <w:r>
              <w:t xml:space="preserve">Review Type</w:t>
            </w:r>
          </w:p>
        </w:tc>
        <w:tc>
          <w:tcPr/>
          <w:p>
            <w:pPr>
              <w:pStyle w:val="Compact"/>
              <w:jc w:val="left"/>
            </w:pPr>
            <w:r>
              <w:t xml:space="preserve">Annual Competency and Compliance Audit</w:t>
            </w:r>
          </w:p>
        </w:tc>
      </w:tr>
    </w:tbl>
    <w:bookmarkEnd w:id="22"/>
    <w:bookmarkStart w:id="23" w:name="X2f9bf1e4ba47fc2b162047236faaf617125da34"/>
    <w:p>
      <w:pPr>
        <w:pStyle w:val="Heading2"/>
      </w:pPr>
      <w:r>
        <w:t xml:space="preserve">3. Evaluation of Clinical Competency and Dispensing Accuracy</w:t>
      </w:r>
    </w:p>
    <w:p>
      <w:pPr>
        <w:pStyle w:val="FirstParagraph"/>
      </w:pPr>
      <w:r>
        <w:t xml:space="preserve">The Pharmacist was assessed on their ability to accurately interpret prescriptions and dispense medications. In the context of India New Delhi, where polypharmacy is common among patients with chronic conditions such as diabetes and hypertension, the Pharmacist demonstrated a high level of diligence.</w:t>
      </w:r>
    </w:p>
    <w:p>
      <w:pPr>
        <w:pStyle w:val="BodyText"/>
      </w:pPr>
      <w:r>
        <w:t xml:space="preserve">During the review, a sample of 50 prescriptions was audited. The Pharmacist exhibited excellent skills in checking for drug-drug interactions and dosage appropriateness. Notably, the Pharmacist successfully identified and clarified a potential interaction between a prescribed antibiotic and an anticoagulant, preventing a potential adverse drug event. This aligns with the clinical expectations for a Pharmacist in a metropolitan setting like New Delhi.</w:t>
      </w:r>
    </w:p>
    <w:bookmarkEnd w:id="23"/>
    <w:bookmarkStart w:id="24" w:name="X14e31664c1e3f47a55acd3d5d7eb9d94dfe16f3"/>
    <w:p>
      <w:pPr>
        <w:pStyle w:val="Heading2"/>
      </w:pPr>
      <w:r>
        <w:t xml:space="preserve">4. Regulatory Compliance and Legal Adherence</w:t>
      </w:r>
    </w:p>
    <w:p>
      <w:pPr>
        <w:pStyle w:val="FirstParagraph"/>
      </w:pPr>
      <w:r>
        <w:t xml:space="preserve">A critical component of this Peer Review Report is the assessment of compliance with Indian pharmaceutical laws. The Pharmacist was evaluated on their adherence to the Schedule H and Schedule H1 requirements, which mandate that certain drugs be sold only on a registered medical practitioner's prescription.</w:t>
      </w:r>
    </w:p>
    <w:p>
      <w:pPr>
        <w:pStyle w:val="BodyText"/>
      </w:pPr>
      <w:r>
        <w:t xml:space="preserve">The review confirmed that the Pharmacist maintains a proper register of Schedule H1 drugs as required by the Delhi Pharmacy Council. Furthermore, the storage conditions for temperature-sensitive medications were found to be compliant with Good Storage Practices (GSP). The Pharmacist demonstrated a thorough understanding of the legal responsibilities of a Pharmacist in India, including the proper disposal of expired medications and the maintenance of purchase records for regulatory inspections.</w:t>
      </w:r>
    </w:p>
    <w:bookmarkEnd w:id="24"/>
    <w:bookmarkStart w:id="25" w:name="patient-counseling-and-communication"/>
    <w:p>
      <w:pPr>
        <w:pStyle w:val="Heading2"/>
      </w:pPr>
      <w:r>
        <w:t xml:space="preserve">5. Patient Counseling and Communication</w:t>
      </w:r>
    </w:p>
    <w:p>
      <w:pPr>
        <w:pStyle w:val="FirstParagraph"/>
      </w:pPr>
      <w:r>
        <w:t xml:space="preserve">Effective communication is vital for a Pharmacist in India New Delhi, given the linguistic and cultural diversity of the population. The Pharmacist was observed counseling patients on medication usage, side effects, and lifestyle modifications.</w:t>
      </w:r>
    </w:p>
    <w:p>
      <w:pPr>
        <w:pStyle w:val="BodyText"/>
      </w:pPr>
      <w:r>
        <w:t xml:space="preserve">The Pharmacist displayed strong communication skills, utilizing both Hindi and English to ensure patient understanding. The review noted that the Pharmacist took adequate time to explain the importance of adherence to long-term therapies, such as anti-tubercular drugs and insulin regimens. This patient-centric approach is essential for improving health outcomes in the community.</w:t>
      </w:r>
    </w:p>
    <w:bookmarkEnd w:id="25"/>
    <w:bookmarkStart w:id="26" w:name="Xd9676cbaae549089153c8f0ad6bedc031a94494"/>
    <w:p>
      <w:pPr>
        <w:pStyle w:val="Heading2"/>
      </w:pPr>
      <w:r>
        <w:t xml:space="preserve">6. Inventory Management and Supply Chain Integrity</w:t>
      </w:r>
    </w:p>
    <w:p>
      <w:pPr>
        <w:pStyle w:val="FirstParagraph"/>
      </w:pPr>
      <w:r>
        <w:t xml:space="preserve">The Pharmacist was assessed on their ability to manage inventory efficiently, ensuring the availability of essential medicines while minimizing waste. The review found that the Pharmacist employs a First-Expiry-First-Out (FEFO) system, which is crucial for maintaining drug efficacy and safety.</w:t>
      </w:r>
    </w:p>
    <w:p>
      <w:pPr>
        <w:pStyle w:val="BodyText"/>
      </w:pPr>
      <w:r>
        <w:t xml:space="preserve">Additionally, the Pharmacist was verified to procure medicines only from licensed wholesalers, thereby mitigating the risk of counterfeit drugs entering the supply chain—a significant concern in the broader Indian pharmaceutical market.</w:t>
      </w:r>
    </w:p>
    <w:bookmarkEnd w:id="26"/>
    <w:bookmarkStart w:id="27" w:name="areas-for-improvement"/>
    <w:p>
      <w:pPr>
        <w:pStyle w:val="Heading2"/>
      </w:pPr>
      <w:r>
        <w:t xml:space="preserve">7. Areas for Improvement</w:t>
      </w:r>
    </w:p>
    <w:p>
      <w:pPr>
        <w:pStyle w:val="FirstParagraph"/>
      </w:pPr>
      <w:r>
        <w:t xml:space="preserve">While the Pharmacist performed well overall, the Peer Review Report identifies a few areas for enhancement:</w:t>
      </w:r>
    </w:p>
    <w:p>
      <w:pPr>
        <w:numPr>
          <w:ilvl w:val="0"/>
          <w:numId w:val="1001"/>
        </w:numPr>
        <w:pStyle w:val="Compact"/>
      </w:pPr>
      <w:r>
        <w:rPr>
          <w:bCs/>
          <w:b/>
        </w:rPr>
        <w:t xml:space="preserve">Digital Record Keeping:</w:t>
      </w:r>
      <w:r>
        <w:t xml:space="preserve"> </w:t>
      </w:r>
      <w:r>
        <w:t xml:space="preserve">Transitioning from manual registers to a fully integrated digital pharmacy management system would improve efficiency and data accuracy.</w:t>
      </w:r>
    </w:p>
    <w:p>
      <w:pPr>
        <w:numPr>
          <w:ilvl w:val="0"/>
          <w:numId w:val="1001"/>
        </w:numPr>
        <w:pStyle w:val="Compact"/>
      </w:pPr>
      <w:r>
        <w:rPr>
          <w:bCs/>
          <w:b/>
        </w:rPr>
        <w:t xml:space="preserve">Continuing Professional Development (CPD):</w:t>
      </w:r>
      <w:r>
        <w:t xml:space="preserve"> </w:t>
      </w:r>
      <w:r>
        <w:t xml:space="preserve">The Pharmacist is encouraged to participate in more workshops organized by the Delhi Pharmacy Council to stay updated on the latest pharmacotherapeutic guidelines.</w:t>
      </w:r>
    </w:p>
    <w:bookmarkEnd w:id="27"/>
    <w:bookmarkStart w:id="28" w:name="conclusion-and-recommendation"/>
    <w:p>
      <w:pPr>
        <w:pStyle w:val="Heading2"/>
      </w:pPr>
      <w:r>
        <w:t xml:space="preserve">8. Conclusion and Recommendation</w:t>
      </w:r>
    </w:p>
    <w:p>
      <w:pPr>
        <w:pStyle w:val="FirstParagraph"/>
      </w:pPr>
      <w:r>
        <w:t xml:space="preserve">Based on the comprehensive evaluation conducted for this Peer Review Report, it is concluded that the Pharmacist meets the professional standards required for practice in India New Delhi. The Pharmacist demonstrates competence in clinical duties, regulatory compliance, and patient care.</w:t>
      </w:r>
    </w:p>
    <w:p>
      <w:pPr>
        <w:pStyle w:val="BodyText"/>
      </w:pPr>
      <w:r>
        <w:rPr>
          <w:bCs/>
          <w:b/>
        </w:rPr>
        <w:t xml:space="preserve">Recommendation:</w:t>
      </w:r>
      <w:r>
        <w:t xml:space="preserve"> </w:t>
      </w:r>
      <w:r>
        <w:t xml:space="preserve">The Pharmacist is recommended for continued registration and practice. It is advised that the Pharmacist addresses the areas for improvement within the next six months.</w:t>
      </w:r>
    </w:p>
    <w:bookmarkEnd w:id="28"/>
    <w:p>
      <w:pPr>
        <w:pStyle w:val="BodyText"/>
      </w:pPr>
      <w:r>
        <w:rPr>
          <w:bCs/>
          <w:b/>
        </w:rPr>
        <w:t xml:space="preserve">Reviewed By:</w:t>
      </w:r>
    </w:p>
    <w:p>
      <w:pPr>
        <w:pStyle w:val="BodyText"/>
      </w:pPr>
      <w:r>
        <w:t xml:space="preserve">Dr. Rajesh Kumar, Ph.D.</w:t>
      </w:r>
    </w:p>
    <w:p>
      <w:pPr>
        <w:pStyle w:val="BodyText"/>
      </w:pPr>
      <w:r>
        <w:t xml:space="preserve">Senior Peer Reviewer</w:t>
      </w:r>
    </w:p>
    <w:p>
      <w:pPr>
        <w:pStyle w:val="BodyText"/>
      </w:pPr>
      <w:r>
        <w:t xml:space="preserve">Delhi Pharmacy Council Accredited Reviewer</w:t>
      </w:r>
    </w:p>
    <w:p>
      <w:pPr>
        <w:pStyle w:val="BodyText"/>
      </w:pPr>
      <w:r>
        <w:rPr>
          <w:iCs/>
          <w:i/>
        </w:rPr>
        <w:t xml:space="preserve">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India New Delhi</dc:title>
  <dc:creator/>
  <dc:language>en</dc:language>
  <cp:keywords/>
  <dcterms:created xsi:type="dcterms:W3CDTF">2026-10-10T09:42:42Z</dcterms:created>
  <dcterms:modified xsi:type="dcterms:W3CDTF">2026-10-10T09:42:42Z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